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87866A">
      <w:pPr>
        <w:spacing w:line="288" w:lineRule="auto"/>
        <w:jc w:val="center"/>
        <w:rPr>
          <w:rFonts w:ascii="宋体" w:hAnsi="宋体" w:cs="宋体"/>
          <w:b/>
          <w:bCs/>
          <w:w w:val="90"/>
          <w:sz w:val="48"/>
          <w:szCs w:val="48"/>
        </w:rPr>
      </w:pPr>
      <w:r>
        <w:rPr>
          <w:rFonts w:hint="eastAsia" w:ascii="宋体" w:hAnsi="宋体" w:cs="宋体"/>
          <w:b/>
          <w:bCs/>
          <w:w w:val="90"/>
          <w:sz w:val="48"/>
          <w:szCs w:val="48"/>
        </w:rPr>
        <w:t>济 南 市 文 化 创 意 研 究 会</w:t>
      </w:r>
    </w:p>
    <w:p w14:paraId="715B70CE">
      <w:pPr>
        <w:spacing w:line="288" w:lineRule="auto"/>
        <w:jc w:val="center"/>
        <w:rPr>
          <w:rFonts w:ascii="宋体" w:hAnsi="宋体" w:cs="宋体"/>
          <w:b/>
          <w:bCs/>
          <w:w w:val="90"/>
          <w:sz w:val="48"/>
          <w:szCs w:val="48"/>
        </w:rPr>
      </w:pPr>
    </w:p>
    <w:p w14:paraId="79C2C960">
      <w:pPr>
        <w:spacing w:line="288" w:lineRule="auto"/>
        <w:jc w:val="center"/>
        <w:rPr>
          <w:rFonts w:ascii="宋体" w:hAnsi="宋体" w:cs="宋体"/>
          <w:b/>
          <w:bCs/>
          <w:w w:val="90"/>
          <w:sz w:val="48"/>
          <w:szCs w:val="48"/>
        </w:rPr>
      </w:pPr>
      <w:r>
        <w:rPr>
          <w:rFonts w:hint="eastAsia" w:ascii="宋体"/>
          <w:b/>
          <w:bCs/>
          <w:w w:val="90"/>
          <w:sz w:val="48"/>
          <w:szCs w:val="48"/>
        </w:rPr>
        <w:t xml:space="preserve"> </w:t>
      </w:r>
      <w:r>
        <w:rPr>
          <w:rFonts w:hint="eastAsia" w:ascii="宋体" w:hAnsi="宋体" w:cs="宋体"/>
          <w:b/>
          <w:bCs/>
          <w:w w:val="90"/>
          <w:sz w:val="48"/>
          <w:szCs w:val="48"/>
        </w:rPr>
        <w:t>章       程</w:t>
      </w:r>
      <w:r>
        <w:rPr>
          <w:rFonts w:hint="eastAsia" w:ascii="宋体" w:hAnsi="宋体" w:cs="宋体"/>
          <w:b/>
          <w:bCs/>
          <w:w w:val="90"/>
          <w:sz w:val="48"/>
          <w:szCs w:val="48"/>
          <w:lang w:eastAsia="zh-CN"/>
        </w:rPr>
        <w:t>（</w:t>
      </w:r>
      <w:r>
        <w:rPr>
          <w:rFonts w:hint="eastAsia" w:ascii="宋体" w:hAnsi="宋体" w:cs="宋体"/>
          <w:b/>
          <w:bCs/>
          <w:w w:val="90"/>
          <w:sz w:val="48"/>
          <w:szCs w:val="48"/>
          <w:lang w:val="en-US" w:eastAsia="zh-CN"/>
        </w:rPr>
        <w:t>草案</w:t>
      </w:r>
      <w:r>
        <w:rPr>
          <w:rFonts w:hint="eastAsia" w:ascii="宋体" w:hAnsi="宋体" w:cs="宋体"/>
          <w:b/>
          <w:bCs/>
          <w:w w:val="90"/>
          <w:sz w:val="48"/>
          <w:szCs w:val="48"/>
          <w:lang w:eastAsia="zh-CN"/>
        </w:rPr>
        <w:t>）</w:t>
      </w:r>
      <w:r>
        <w:rPr>
          <w:rFonts w:ascii="宋体" w:hAnsi="宋体" w:cs="宋体"/>
          <w:b/>
          <w:bCs/>
          <w:w w:val="90"/>
          <w:sz w:val="48"/>
          <w:szCs w:val="48"/>
        </w:rPr>
        <w:t xml:space="preserve">  </w:t>
      </w:r>
    </w:p>
    <w:p w14:paraId="52578EC4">
      <w:pPr>
        <w:spacing w:line="288" w:lineRule="auto"/>
        <w:jc w:val="center"/>
        <w:rPr>
          <w:rFonts w:ascii="宋体" w:hAnsi="宋体" w:cs="宋体"/>
          <w:b/>
          <w:bCs/>
          <w:w w:val="90"/>
          <w:sz w:val="44"/>
          <w:szCs w:val="44"/>
        </w:rPr>
      </w:pPr>
    </w:p>
    <w:p w14:paraId="4C56F440">
      <w:pPr>
        <w:spacing w:line="288" w:lineRule="auto"/>
        <w:jc w:val="center"/>
        <w:rPr>
          <w:rFonts w:ascii="宋体" w:hAnsi="宋体" w:cs="宋体"/>
          <w:b/>
          <w:bCs/>
          <w:w w:val="90"/>
          <w:sz w:val="44"/>
          <w:szCs w:val="44"/>
        </w:rPr>
      </w:pPr>
    </w:p>
    <w:p w14:paraId="6A9DC0E3">
      <w:pPr>
        <w:spacing w:line="288" w:lineRule="auto"/>
        <w:jc w:val="center"/>
        <w:rPr>
          <w:rFonts w:ascii="宋体" w:hAnsi="宋体" w:cs="宋体"/>
          <w:b/>
          <w:bCs/>
          <w:w w:val="90"/>
          <w:sz w:val="44"/>
          <w:szCs w:val="44"/>
        </w:rPr>
      </w:pPr>
    </w:p>
    <w:p w14:paraId="5106FA02">
      <w:pPr>
        <w:spacing w:line="288" w:lineRule="auto"/>
        <w:rPr>
          <w:rFonts w:ascii="宋体"/>
          <w:w w:val="90"/>
          <w:sz w:val="44"/>
          <w:szCs w:val="44"/>
        </w:rPr>
      </w:pPr>
      <w:r>
        <w:rPr>
          <w:rFonts w:hint="eastAsia" w:ascii="宋体" w:hAnsi="宋体" w:cs="宋体"/>
          <w:b/>
          <w:bCs/>
          <w:w w:val="90"/>
          <w:sz w:val="44"/>
          <w:szCs w:val="44"/>
        </w:rPr>
        <w:t xml:space="preserve"> </w:t>
      </w:r>
    </w:p>
    <w:p w14:paraId="20388AB6">
      <w:pPr>
        <w:spacing w:line="288" w:lineRule="auto"/>
        <w:rPr>
          <w:rFonts w:ascii="仿宋_GB2312" w:hAnsi="华文仿宋" w:eastAsia="仿宋_GB2312"/>
          <w:w w:val="90"/>
        </w:rPr>
      </w:pPr>
    </w:p>
    <w:p w14:paraId="1EF9CF0E">
      <w:pPr>
        <w:spacing w:line="288" w:lineRule="auto"/>
        <w:rPr>
          <w:rFonts w:ascii="仿宋_GB2312" w:hAnsi="华文仿宋" w:eastAsia="仿宋_GB2312"/>
          <w:w w:val="90"/>
        </w:rPr>
      </w:pPr>
    </w:p>
    <w:p w14:paraId="6B783D42">
      <w:pPr>
        <w:spacing w:line="288" w:lineRule="auto"/>
        <w:rPr>
          <w:rFonts w:ascii="仿宋_GB2312" w:hAnsi="华文仿宋" w:eastAsia="仿宋_GB2312"/>
          <w:w w:val="90"/>
        </w:rPr>
      </w:pPr>
    </w:p>
    <w:p w14:paraId="74E44AA8">
      <w:pPr>
        <w:spacing w:line="288" w:lineRule="auto"/>
        <w:rPr>
          <w:rFonts w:ascii="仿宋_GB2312" w:hAnsi="华文仿宋" w:eastAsia="仿宋_GB2312"/>
          <w:w w:val="90"/>
        </w:rPr>
      </w:pPr>
    </w:p>
    <w:p w14:paraId="1B469B67">
      <w:pPr>
        <w:spacing w:line="288" w:lineRule="auto"/>
        <w:rPr>
          <w:rFonts w:ascii="仿宋_GB2312" w:hAnsi="华文仿宋" w:eastAsia="仿宋_GB2312"/>
          <w:w w:val="90"/>
        </w:rPr>
      </w:pPr>
    </w:p>
    <w:p w14:paraId="7C8D6D8A">
      <w:pPr>
        <w:spacing w:line="288" w:lineRule="auto"/>
        <w:rPr>
          <w:rFonts w:ascii="仿宋_GB2312" w:hAnsi="华文仿宋" w:eastAsia="仿宋_GB2312"/>
          <w:w w:val="90"/>
        </w:rPr>
      </w:pPr>
    </w:p>
    <w:p w14:paraId="085080F7">
      <w:pPr>
        <w:spacing w:line="288" w:lineRule="auto"/>
        <w:rPr>
          <w:rFonts w:ascii="仿宋_GB2312" w:hAnsi="华文仿宋" w:eastAsia="仿宋_GB2312"/>
          <w:w w:val="90"/>
        </w:rPr>
      </w:pPr>
    </w:p>
    <w:p w14:paraId="46BA8F6F">
      <w:pPr>
        <w:spacing w:line="288" w:lineRule="auto"/>
        <w:rPr>
          <w:rFonts w:ascii="仿宋_GB2312" w:hAnsi="华文仿宋" w:eastAsia="仿宋_GB2312"/>
          <w:w w:val="90"/>
        </w:rPr>
      </w:pPr>
    </w:p>
    <w:p w14:paraId="47037452">
      <w:pPr>
        <w:spacing w:line="288" w:lineRule="auto"/>
        <w:rPr>
          <w:rFonts w:ascii="宋体" w:hAnsi="宋体" w:cs="宋体"/>
          <w:b/>
          <w:bCs/>
          <w:w w:val="90"/>
          <w:sz w:val="44"/>
          <w:szCs w:val="44"/>
        </w:rPr>
      </w:pPr>
    </w:p>
    <w:p w14:paraId="63E2589E">
      <w:pPr>
        <w:spacing w:line="288" w:lineRule="auto"/>
        <w:ind w:firstLine="1989" w:firstLineChars="500"/>
        <w:rPr>
          <w:rFonts w:ascii="仿宋_GB2312" w:hAnsi="华文仿宋" w:eastAsia="仿宋_GB2312"/>
          <w:b/>
          <w:bCs/>
          <w:w w:val="90"/>
          <w:sz w:val="32"/>
          <w:szCs w:val="32"/>
        </w:rPr>
      </w:pPr>
      <w:r>
        <w:rPr>
          <w:rFonts w:hint="eastAsia" w:ascii="宋体" w:hAnsi="宋体" w:cs="宋体"/>
          <w:b/>
          <w:bCs/>
          <w:w w:val="90"/>
          <w:sz w:val="44"/>
          <w:szCs w:val="44"/>
        </w:rPr>
        <w:t>济 南 市 文 化 创 意 研 究 会</w:t>
      </w:r>
    </w:p>
    <w:p w14:paraId="65338C0D">
      <w:pPr>
        <w:spacing w:line="288" w:lineRule="auto"/>
        <w:rPr>
          <w:rFonts w:ascii="仿宋_GB2312" w:hAnsi="华文仿宋" w:eastAsia="仿宋_GB2312" w:cs="仿宋_GB2312"/>
          <w:b/>
          <w:bCs/>
          <w:w w:val="90"/>
          <w:sz w:val="32"/>
          <w:szCs w:val="32"/>
        </w:rPr>
      </w:pPr>
    </w:p>
    <w:p w14:paraId="2C08919D">
      <w:pPr>
        <w:spacing w:line="288" w:lineRule="auto"/>
        <w:ind w:firstLine="3326" w:firstLineChars="1150"/>
        <w:rPr>
          <w:rFonts w:ascii="仿宋_GB2312" w:hAnsi="华文仿宋" w:eastAsia="仿宋_GB2312" w:cs="仿宋_GB2312"/>
          <w:b/>
          <w:bCs/>
          <w:w w:val="90"/>
          <w:sz w:val="32"/>
          <w:szCs w:val="32"/>
        </w:rPr>
      </w:pPr>
      <w:r>
        <w:rPr>
          <w:rFonts w:hint="eastAsia" w:ascii="仿宋_GB2312" w:hAnsi="华文仿宋" w:eastAsia="仿宋_GB2312" w:cs="仿宋_GB2312"/>
          <w:b/>
          <w:bCs/>
          <w:w w:val="90"/>
          <w:sz w:val="32"/>
          <w:szCs w:val="32"/>
        </w:rPr>
        <w:t>20</w:t>
      </w:r>
      <w:r>
        <w:rPr>
          <w:rFonts w:ascii="仿宋_GB2312" w:hAnsi="华文仿宋" w:eastAsia="仿宋_GB2312" w:cs="仿宋_GB2312"/>
          <w:b/>
          <w:bCs/>
          <w:w w:val="90"/>
          <w:sz w:val="32"/>
          <w:szCs w:val="32"/>
        </w:rPr>
        <w:t>2</w:t>
      </w:r>
      <w:r>
        <w:rPr>
          <w:rFonts w:hint="eastAsia" w:ascii="仿宋_GB2312" w:hAnsi="华文仿宋" w:eastAsia="仿宋_GB2312" w:cs="仿宋_GB2312"/>
          <w:b/>
          <w:bCs/>
          <w:w w:val="90"/>
          <w:sz w:val="32"/>
          <w:szCs w:val="32"/>
          <w:lang w:val="en-US" w:eastAsia="zh-CN"/>
        </w:rPr>
        <w:t>5</w:t>
      </w:r>
      <w:r>
        <w:rPr>
          <w:rFonts w:hint="eastAsia" w:ascii="仿宋_GB2312" w:hAnsi="华文仿宋" w:eastAsia="仿宋_GB2312" w:cs="仿宋_GB2312"/>
          <w:b/>
          <w:bCs/>
          <w:w w:val="90"/>
          <w:sz w:val="32"/>
          <w:szCs w:val="32"/>
        </w:rPr>
        <w:t>年</w:t>
      </w:r>
      <w:r>
        <w:rPr>
          <w:rFonts w:hint="eastAsia" w:ascii="仿宋_GB2312" w:hAnsi="华文仿宋" w:eastAsia="仿宋_GB2312" w:cs="仿宋_GB2312"/>
          <w:b/>
          <w:bCs/>
          <w:w w:val="9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华文仿宋" w:eastAsia="仿宋_GB2312" w:cs="仿宋_GB2312"/>
          <w:b/>
          <w:bCs/>
          <w:w w:val="90"/>
          <w:sz w:val="32"/>
          <w:szCs w:val="32"/>
        </w:rPr>
        <w:t>月</w:t>
      </w:r>
      <w:r>
        <w:rPr>
          <w:rFonts w:hint="eastAsia" w:ascii="仿宋_GB2312" w:hAnsi="华文仿宋" w:eastAsia="仿宋_GB2312" w:cs="仿宋_GB2312"/>
          <w:b/>
          <w:bCs/>
          <w:w w:val="9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华文仿宋" w:eastAsia="仿宋_GB2312" w:cs="仿宋_GB2312"/>
          <w:b/>
          <w:bCs/>
          <w:w w:val="90"/>
          <w:sz w:val="32"/>
          <w:szCs w:val="32"/>
        </w:rPr>
        <w:t>日</w:t>
      </w:r>
    </w:p>
    <w:p w14:paraId="021C1013">
      <w:pPr>
        <w:spacing w:line="560" w:lineRule="exact"/>
        <w:jc w:val="both"/>
        <w:rPr>
          <w:rFonts w:ascii="仿宋_GB2312" w:hAnsi="华文仿宋" w:eastAsia="仿宋_GB2312"/>
          <w:sz w:val="32"/>
          <w:szCs w:val="32"/>
        </w:rPr>
      </w:pPr>
    </w:p>
    <w:p w14:paraId="33691166">
      <w:pPr>
        <w:spacing w:line="560" w:lineRule="exact"/>
        <w:jc w:val="both"/>
        <w:rPr>
          <w:rFonts w:hint="eastAsia" w:ascii="仿宋_GB2312" w:hAnsi="华文仿宋" w:eastAsia="仿宋_GB2312"/>
          <w:sz w:val="32"/>
          <w:szCs w:val="32"/>
        </w:rPr>
      </w:pPr>
    </w:p>
    <w:p w14:paraId="7ACDE82B">
      <w:pPr>
        <w:spacing w:line="560" w:lineRule="exact"/>
        <w:jc w:val="both"/>
        <w:rPr>
          <w:rFonts w:ascii="仿宋_GB2312" w:hAnsi="华文仿宋" w:eastAsia="仿宋_GB2312" w:cs="仿宋_GB2312"/>
          <w:bCs/>
          <w:sz w:val="32"/>
          <w:szCs w:val="32"/>
        </w:rPr>
      </w:pPr>
    </w:p>
    <w:p w14:paraId="77EBE76D">
      <w:pPr>
        <w:spacing w:line="560" w:lineRule="exact"/>
        <w:jc w:val="both"/>
        <w:rPr>
          <w:rFonts w:ascii="仿宋_GB2312" w:hAnsi="华文仿宋" w:eastAsia="仿宋_GB2312" w:cs="仿宋_GB2312"/>
          <w:bCs/>
          <w:sz w:val="32"/>
          <w:szCs w:val="32"/>
        </w:rPr>
        <w:sectPr>
          <w:headerReference r:id="rId7" w:type="first"/>
          <w:headerReference r:id="rId5" w:type="default"/>
          <w:footerReference r:id="rId8" w:type="default"/>
          <w:headerReference r:id="rId6" w:type="even"/>
          <w:pgSz w:w="11907" w:h="16840"/>
          <w:pgMar w:top="2098" w:right="1474" w:bottom="2098" w:left="1474" w:header="851" w:footer="1418" w:gutter="0"/>
          <w:pgNumType w:start="1"/>
          <w:cols w:space="720" w:num="1"/>
        </w:sectPr>
      </w:pPr>
    </w:p>
    <w:p w14:paraId="70B648FB">
      <w:pPr>
        <w:spacing w:line="240" w:lineRule="auto"/>
        <w:jc w:val="center"/>
        <w:rPr>
          <w:rFonts w:hint="eastAsia" w:ascii="黑体" w:hAnsi="黑体" w:eastAsia="黑体" w:cs="仿宋_GB2312"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仿宋_GB2312"/>
          <w:bCs/>
          <w:sz w:val="36"/>
          <w:szCs w:val="36"/>
          <w:lang w:val="en-US" w:eastAsia="zh-CN"/>
        </w:rPr>
        <w:t>济南市文化创意研究会</w:t>
      </w:r>
      <w:r>
        <w:rPr>
          <w:rFonts w:hint="eastAsia" w:ascii="黑体" w:hAnsi="黑体" w:eastAsia="黑体" w:cs="仿宋_GB2312"/>
          <w:bCs/>
          <w:sz w:val="36"/>
          <w:szCs w:val="36"/>
        </w:rPr>
        <w:t>章程</w:t>
      </w:r>
      <w:r>
        <w:rPr>
          <w:rFonts w:hint="eastAsia" w:ascii="黑体" w:hAnsi="黑体" w:eastAsia="黑体" w:cs="仿宋_GB2312"/>
          <w:bCs/>
          <w:sz w:val="36"/>
          <w:szCs w:val="36"/>
          <w:lang w:eastAsia="zh-CN"/>
        </w:rPr>
        <w:t>（</w:t>
      </w:r>
      <w:r>
        <w:rPr>
          <w:rFonts w:hint="eastAsia" w:ascii="黑体" w:hAnsi="黑体" w:eastAsia="黑体" w:cs="仿宋_GB2312"/>
          <w:bCs/>
          <w:sz w:val="36"/>
          <w:szCs w:val="36"/>
          <w:lang w:val="en-US" w:eastAsia="zh-CN"/>
        </w:rPr>
        <w:t>草案</w:t>
      </w:r>
      <w:bookmarkStart w:id="2" w:name="_GoBack"/>
      <w:bookmarkEnd w:id="2"/>
      <w:r>
        <w:rPr>
          <w:rFonts w:hint="eastAsia" w:ascii="黑体" w:hAnsi="黑体" w:eastAsia="黑体" w:cs="仿宋_GB2312"/>
          <w:bCs/>
          <w:sz w:val="36"/>
          <w:szCs w:val="36"/>
          <w:lang w:eastAsia="zh-CN"/>
        </w:rPr>
        <w:t>）</w:t>
      </w:r>
    </w:p>
    <w:p w14:paraId="14C761A6">
      <w:pPr>
        <w:spacing w:line="240" w:lineRule="auto"/>
        <w:jc w:val="center"/>
        <w:rPr>
          <w:rFonts w:ascii="黑体" w:hAnsi="黑体" w:eastAsia="黑体" w:cs="仿宋_GB2312"/>
          <w:bCs/>
          <w:sz w:val="28"/>
          <w:szCs w:val="28"/>
        </w:rPr>
      </w:pPr>
    </w:p>
    <w:p w14:paraId="1B3D467D">
      <w:pPr>
        <w:spacing w:line="240" w:lineRule="auto"/>
        <w:jc w:val="center"/>
        <w:rPr>
          <w:rFonts w:ascii="黑体" w:hAnsi="黑体" w:eastAsia="黑体"/>
          <w:bCs/>
          <w:sz w:val="28"/>
          <w:szCs w:val="28"/>
        </w:rPr>
      </w:pPr>
      <w:r>
        <w:rPr>
          <w:rFonts w:hint="eastAsia" w:ascii="黑体" w:hAnsi="黑体" w:eastAsia="黑体" w:cs="仿宋_GB2312"/>
          <w:bCs/>
          <w:sz w:val="28"/>
          <w:szCs w:val="28"/>
        </w:rPr>
        <w:t>第一章</w:t>
      </w:r>
      <w:r>
        <w:rPr>
          <w:rFonts w:ascii="黑体" w:hAnsi="黑体" w:eastAsia="黑体" w:cs="仿宋_GB2312"/>
          <w:bCs/>
          <w:sz w:val="28"/>
          <w:szCs w:val="28"/>
        </w:rPr>
        <w:t xml:space="preserve">  </w:t>
      </w:r>
      <w:r>
        <w:rPr>
          <w:rFonts w:hint="eastAsia" w:ascii="黑体" w:hAnsi="黑体" w:eastAsia="黑体" w:cs="仿宋_GB2312"/>
          <w:bCs/>
          <w:sz w:val="28"/>
          <w:szCs w:val="28"/>
        </w:rPr>
        <w:t>总则</w:t>
      </w:r>
    </w:p>
    <w:p w14:paraId="355AA266">
      <w:pPr>
        <w:spacing w:line="240" w:lineRule="auto"/>
        <w:ind w:firstLine="600"/>
        <w:jc w:val="both"/>
        <w:rPr>
          <w:rFonts w:ascii="仿宋_GB2312" w:hAnsi="华文仿宋" w:eastAsia="仿宋_GB2312"/>
          <w:sz w:val="28"/>
          <w:szCs w:val="28"/>
        </w:rPr>
      </w:pPr>
    </w:p>
    <w:p w14:paraId="57583639">
      <w:pPr>
        <w:spacing w:line="240" w:lineRule="auto"/>
        <w:ind w:firstLine="562" w:firstLineChars="200"/>
        <w:jc w:val="both"/>
        <w:rPr>
          <w:rFonts w:hint="eastAsia"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第一条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本团体的名称: 济南市文化创意研究会，英文译名： Jinan Cultural and Creative Research Association（JCCRA）。</w:t>
      </w:r>
    </w:p>
    <w:p w14:paraId="4D08360D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第二条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本团体是由济南市境内从事文化创意研究行业的企业、个人、个体工商业者及相关经济组织自愿结成的全市性、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专业性</w:t>
      </w:r>
      <w:r>
        <w:rPr>
          <w:rFonts w:hint="eastAsia" w:ascii="仿宋" w:hAnsi="仿宋" w:eastAsia="仿宋"/>
          <w:sz w:val="28"/>
          <w:szCs w:val="28"/>
        </w:rPr>
        <w:t>、非营利性社会组织。</w:t>
      </w:r>
    </w:p>
    <w:p w14:paraId="70F30921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第三条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本团体的宗旨：遵守宪法、法律、法规和国家政策，践行社会主义核心价值观，弘扬爱国主义精神，遵守社会道德风尚，自觉加强诚信自律建设，弘扬传统文化，传承文化理念，促进文化交流，发展文化事业。</w:t>
      </w:r>
    </w:p>
    <w:p w14:paraId="548C22E5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第四条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本团体坚持中国共产党的全面领导，根据中国共产党章程的规定，设立中国共产党的组织，开展党的活动，为党组织的活动提供必要条件。</w:t>
      </w:r>
    </w:p>
    <w:p w14:paraId="3F8AB12D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第五条</w:t>
      </w:r>
      <w:r>
        <w:rPr>
          <w:rFonts w:ascii="仿宋" w:hAnsi="仿宋" w:eastAsia="仿宋" w:cs="仿宋_GB2312"/>
          <w:sz w:val="28"/>
          <w:szCs w:val="28"/>
        </w:rPr>
        <w:t xml:space="preserve"> 本团体</w:t>
      </w:r>
      <w:r>
        <w:rPr>
          <w:rFonts w:hint="eastAsia" w:ascii="仿宋" w:hAnsi="仿宋" w:eastAsia="仿宋" w:cs="仿宋_GB2312"/>
          <w:sz w:val="28"/>
          <w:szCs w:val="28"/>
        </w:rPr>
        <w:t>业务主管单位是济南市文化和旅游局，登记管理机关是济南市行政审批服务局、济南市民政局。本团体接受业务主管单位、社团登记管理机关的业务指导和监督管理。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</w:p>
    <w:p w14:paraId="57F80448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第六条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本团体的住所：山东省济南市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>莱芜区龙潭东大街148号</w:t>
      </w:r>
      <w:r>
        <w:rPr>
          <w:rFonts w:hint="eastAsia" w:ascii="仿宋" w:hAnsi="仿宋" w:eastAsia="仿宋" w:cs="仿宋_GB2312"/>
          <w:sz w:val="28"/>
          <w:szCs w:val="28"/>
        </w:rPr>
        <w:t>。</w:t>
      </w:r>
    </w:p>
    <w:p w14:paraId="76A6CE62">
      <w:pPr>
        <w:spacing w:line="240" w:lineRule="auto"/>
        <w:jc w:val="both"/>
        <w:rPr>
          <w:rFonts w:ascii="仿宋" w:hAnsi="仿宋" w:eastAsia="仿宋" w:cs="仿宋_GB2312"/>
          <w:bCs/>
          <w:sz w:val="28"/>
          <w:szCs w:val="28"/>
        </w:rPr>
      </w:pPr>
    </w:p>
    <w:p w14:paraId="71F20316">
      <w:pPr>
        <w:spacing w:line="240" w:lineRule="auto"/>
        <w:jc w:val="center"/>
        <w:rPr>
          <w:rFonts w:ascii="黑体" w:hAnsi="黑体" w:eastAsia="黑体" w:cs="仿宋_GB2312"/>
          <w:bCs/>
          <w:sz w:val="28"/>
          <w:szCs w:val="28"/>
        </w:rPr>
      </w:pPr>
      <w:r>
        <w:rPr>
          <w:rFonts w:hint="eastAsia" w:ascii="黑体" w:hAnsi="黑体" w:eastAsia="黑体" w:cs="仿宋_GB2312"/>
          <w:bCs/>
          <w:sz w:val="28"/>
          <w:szCs w:val="28"/>
        </w:rPr>
        <w:t>第二章</w:t>
      </w:r>
      <w:r>
        <w:rPr>
          <w:rFonts w:ascii="黑体" w:hAnsi="黑体" w:eastAsia="黑体" w:cs="仿宋_GB2312"/>
          <w:bCs/>
          <w:sz w:val="28"/>
          <w:szCs w:val="28"/>
        </w:rPr>
        <w:t xml:space="preserve">  </w:t>
      </w:r>
      <w:r>
        <w:rPr>
          <w:rFonts w:hint="eastAsia" w:ascii="黑体" w:hAnsi="黑体" w:eastAsia="黑体" w:cs="仿宋_GB2312"/>
          <w:bCs/>
          <w:sz w:val="28"/>
          <w:szCs w:val="28"/>
        </w:rPr>
        <w:t>业务范围</w:t>
      </w:r>
    </w:p>
    <w:p w14:paraId="1FE2E679">
      <w:pPr>
        <w:spacing w:line="240" w:lineRule="auto"/>
        <w:ind w:firstLine="600"/>
        <w:jc w:val="both"/>
        <w:rPr>
          <w:rFonts w:ascii="仿宋_GB2312" w:hAnsi="华文仿宋" w:eastAsia="仿宋_GB2312"/>
          <w:sz w:val="28"/>
          <w:szCs w:val="28"/>
        </w:rPr>
      </w:pPr>
    </w:p>
    <w:p w14:paraId="4CF8DFBD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第七条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本团体的业务范围：</w:t>
      </w:r>
    </w:p>
    <w:p w14:paraId="19754418">
      <w:pPr>
        <w:spacing w:line="240" w:lineRule="auto"/>
        <w:ind w:firstLine="60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>开展创意研究文化产品、标志、品牌、交流、装潢、学术活动</w:t>
      </w:r>
      <w:r>
        <w:rPr>
          <w:rFonts w:hint="eastAsia" w:ascii="仿宋" w:hAnsi="仿宋" w:eastAsia="仿宋" w:cs="仿宋_GB2312"/>
          <w:sz w:val="28"/>
          <w:szCs w:val="28"/>
          <w:lang w:eastAsia="zh-CN"/>
        </w:rPr>
        <w:t>。</w:t>
      </w:r>
    </w:p>
    <w:p w14:paraId="64A0379B">
      <w:pPr>
        <w:spacing w:line="240" w:lineRule="auto"/>
        <w:jc w:val="center"/>
        <w:rPr>
          <w:rFonts w:ascii="黑体" w:hAnsi="黑体" w:eastAsia="黑体" w:cs="仿宋_GB2312"/>
          <w:bCs/>
          <w:sz w:val="28"/>
          <w:szCs w:val="28"/>
        </w:rPr>
      </w:pPr>
    </w:p>
    <w:p w14:paraId="4ACD443A">
      <w:pPr>
        <w:spacing w:line="240" w:lineRule="auto"/>
        <w:jc w:val="center"/>
        <w:rPr>
          <w:rFonts w:ascii="黑体" w:hAnsi="黑体" w:eastAsia="黑体" w:cs="仿宋_GB2312"/>
          <w:bCs/>
          <w:sz w:val="28"/>
          <w:szCs w:val="28"/>
        </w:rPr>
      </w:pPr>
      <w:r>
        <w:rPr>
          <w:rFonts w:hint="eastAsia" w:ascii="黑体" w:hAnsi="黑体" w:eastAsia="黑体" w:cs="仿宋_GB2312"/>
          <w:bCs/>
          <w:sz w:val="28"/>
          <w:szCs w:val="28"/>
        </w:rPr>
        <w:t>第三章</w:t>
      </w:r>
      <w:r>
        <w:rPr>
          <w:rFonts w:ascii="黑体" w:hAnsi="黑体" w:eastAsia="黑体" w:cs="仿宋_GB2312"/>
          <w:bCs/>
          <w:sz w:val="28"/>
          <w:szCs w:val="28"/>
        </w:rPr>
        <w:t xml:space="preserve">  </w:t>
      </w:r>
      <w:r>
        <w:rPr>
          <w:rFonts w:hint="eastAsia" w:ascii="黑体" w:hAnsi="黑体" w:eastAsia="黑体" w:cs="仿宋_GB2312"/>
          <w:bCs/>
          <w:sz w:val="28"/>
          <w:szCs w:val="28"/>
        </w:rPr>
        <w:t>会员</w:t>
      </w:r>
    </w:p>
    <w:p w14:paraId="5147C13A">
      <w:pPr>
        <w:spacing w:line="240" w:lineRule="auto"/>
        <w:jc w:val="both"/>
        <w:rPr>
          <w:rFonts w:ascii="仿宋_GB2312" w:hAnsi="华文仿宋" w:eastAsia="仿宋_GB2312"/>
          <w:bCs/>
          <w:sz w:val="28"/>
          <w:szCs w:val="28"/>
        </w:rPr>
      </w:pPr>
    </w:p>
    <w:p w14:paraId="09933E32">
      <w:pPr>
        <w:spacing w:line="240" w:lineRule="auto"/>
        <w:ind w:firstLine="562" w:firstLineChars="20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第八条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本团体的会员种类单位会员和个人会员</w:t>
      </w:r>
      <w:r>
        <w:rPr>
          <w:rFonts w:hint="eastAsia" w:ascii="仿宋" w:hAnsi="仿宋" w:eastAsia="仿宋" w:cs="仿宋_GB2312"/>
          <w:sz w:val="28"/>
          <w:szCs w:val="28"/>
          <w:lang w:eastAsia="zh-CN"/>
        </w:rPr>
        <w:t>。</w:t>
      </w:r>
    </w:p>
    <w:p w14:paraId="6A22378A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第九条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申请加入本团体的会员，必须具备下列条件：</w:t>
      </w:r>
    </w:p>
    <w:p w14:paraId="7B7A613B">
      <w:pPr>
        <w:spacing w:line="240" w:lineRule="auto"/>
        <w:ind w:firstLine="560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（一）拥护本团体的章程；</w:t>
      </w:r>
    </w:p>
    <w:p w14:paraId="4EEA5799">
      <w:pPr>
        <w:spacing w:line="240" w:lineRule="auto"/>
        <w:ind w:firstLine="560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（二）有加入本团体的意愿；</w:t>
      </w:r>
    </w:p>
    <w:p w14:paraId="2C6881B2">
      <w:pPr>
        <w:spacing w:line="240" w:lineRule="auto"/>
        <w:ind w:firstLine="560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（三）在本团体的业务（或专业、学科）领域内具有一定的影响；</w:t>
      </w:r>
    </w:p>
    <w:p w14:paraId="0EF4248E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_GB2312"/>
          <w:sz w:val="28"/>
          <w:szCs w:val="28"/>
        </w:rPr>
        <w:t>）政治立场鲜明坚定，忠诚党的文艺方针政策，勤奋好学，品行端正。</w:t>
      </w:r>
    </w:p>
    <w:p w14:paraId="1D4E2395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第十条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会员入会的程序是：</w:t>
      </w:r>
    </w:p>
    <w:p w14:paraId="220B2418">
      <w:pPr>
        <w:spacing w:line="240" w:lineRule="auto"/>
        <w:ind w:firstLine="560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（一）提交入会申请书；</w:t>
      </w:r>
    </w:p>
    <w:p w14:paraId="77DF52C8">
      <w:pPr>
        <w:spacing w:line="240" w:lineRule="auto"/>
        <w:ind w:firstLine="560" w:firstLineChars="2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（二）</w:t>
      </w:r>
      <w:r>
        <w:rPr>
          <w:rFonts w:ascii="仿宋" w:hAnsi="仿宋" w:eastAsia="仿宋" w:cs="仿宋_GB2312"/>
          <w:sz w:val="28"/>
          <w:szCs w:val="28"/>
        </w:rPr>
        <w:t>经理事会讨论通过</w:t>
      </w:r>
      <w:r>
        <w:rPr>
          <w:rFonts w:hint="eastAsia" w:ascii="仿宋" w:hAnsi="仿宋" w:eastAsia="仿宋" w:cs="仿宋_GB2312"/>
          <w:sz w:val="28"/>
          <w:szCs w:val="28"/>
        </w:rPr>
        <w:t>；</w:t>
      </w:r>
    </w:p>
    <w:p w14:paraId="149F4E01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_GB2312"/>
          <w:sz w:val="28"/>
          <w:szCs w:val="28"/>
        </w:rPr>
        <w:t>）由</w:t>
      </w:r>
      <w:r>
        <w:rPr>
          <w:rFonts w:ascii="仿宋" w:hAnsi="仿宋" w:eastAsia="仿宋"/>
          <w:sz w:val="28"/>
          <w:szCs w:val="28"/>
        </w:rPr>
        <w:t>理事会授权的机构</w:t>
      </w:r>
      <w:r>
        <w:rPr>
          <w:rFonts w:hint="eastAsia" w:ascii="仿宋" w:hAnsi="仿宋" w:eastAsia="仿宋" w:cs="仿宋_GB2312"/>
          <w:sz w:val="28"/>
          <w:szCs w:val="28"/>
        </w:rPr>
        <w:t>发给会员证。</w:t>
      </w:r>
    </w:p>
    <w:p w14:paraId="53648903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第十一条</w:t>
      </w:r>
      <w:r>
        <w:rPr>
          <w:rFonts w:ascii="仿宋" w:hAnsi="仿宋" w:eastAsia="仿宋" w:cs="仿宋_GB2312"/>
          <w:sz w:val="28"/>
          <w:szCs w:val="28"/>
        </w:rPr>
        <w:t xml:space="preserve">  </w:t>
      </w:r>
      <w:r>
        <w:rPr>
          <w:rFonts w:hint="eastAsia" w:ascii="仿宋" w:hAnsi="仿宋" w:eastAsia="仿宋" w:cs="仿宋_GB2312"/>
          <w:sz w:val="28"/>
          <w:szCs w:val="28"/>
        </w:rPr>
        <w:t>会员享有下列权利：</w:t>
      </w:r>
    </w:p>
    <w:p w14:paraId="7D8CB721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（一）本团体的选举权、被选举权和表决权；</w:t>
      </w:r>
    </w:p>
    <w:p w14:paraId="2E13328D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（二）参加本团体的活动；</w:t>
      </w:r>
    </w:p>
    <w:p w14:paraId="2069AE72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（三）获得本团体服务的优先权；</w:t>
      </w:r>
    </w:p>
    <w:p w14:paraId="09E82C7F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（四）对本团体工作的批评建议权和监督权；</w:t>
      </w:r>
    </w:p>
    <w:p w14:paraId="7021C354">
      <w:pPr>
        <w:spacing w:line="240" w:lineRule="auto"/>
        <w:ind w:firstLine="60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 w:cs="仿宋_GB2312"/>
          <w:sz w:val="28"/>
          <w:szCs w:val="28"/>
        </w:rPr>
        <w:t>（五）入会自愿、退会自由</w:t>
      </w:r>
      <w:r>
        <w:rPr>
          <w:rFonts w:hint="eastAsia" w:ascii="仿宋" w:hAnsi="仿宋" w:eastAsia="仿宋" w:cs="仿宋_GB2312"/>
          <w:sz w:val="28"/>
          <w:szCs w:val="28"/>
          <w:lang w:eastAsia="zh-CN"/>
        </w:rPr>
        <w:t>。</w:t>
      </w:r>
    </w:p>
    <w:p w14:paraId="4357FCCE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第十二条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会员履行下列义务：</w:t>
      </w:r>
    </w:p>
    <w:p w14:paraId="1E9EBEF6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（一）执行本团体的决议</w:t>
      </w:r>
      <w:r>
        <w:rPr>
          <w:rFonts w:ascii="仿宋" w:hAnsi="仿宋" w:eastAsia="仿宋" w:cs="仿宋_GB2312"/>
          <w:sz w:val="28"/>
          <w:szCs w:val="28"/>
        </w:rPr>
        <w:t>;</w:t>
      </w:r>
    </w:p>
    <w:p w14:paraId="630AF627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（二）维护本团体合法权益</w:t>
      </w:r>
      <w:r>
        <w:rPr>
          <w:rFonts w:ascii="仿宋" w:hAnsi="仿宋" w:eastAsia="仿宋" w:cs="仿宋_GB2312"/>
          <w:sz w:val="28"/>
          <w:szCs w:val="28"/>
        </w:rPr>
        <w:t>;</w:t>
      </w:r>
    </w:p>
    <w:p w14:paraId="4189C172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（三）完成本团体交办的工作</w:t>
      </w:r>
      <w:r>
        <w:rPr>
          <w:rFonts w:ascii="仿宋" w:hAnsi="仿宋" w:eastAsia="仿宋" w:cs="仿宋_GB2312"/>
          <w:sz w:val="28"/>
          <w:szCs w:val="28"/>
        </w:rPr>
        <w:t>;</w:t>
      </w:r>
    </w:p>
    <w:p w14:paraId="03EA4666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（四）按规定交纳会费；</w:t>
      </w:r>
    </w:p>
    <w:p w14:paraId="26DAE3DD">
      <w:pPr>
        <w:spacing w:line="240" w:lineRule="auto"/>
        <w:ind w:firstLine="60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 w:cs="仿宋_GB2312"/>
          <w:sz w:val="28"/>
          <w:szCs w:val="28"/>
        </w:rPr>
        <w:t>（五）向本团体反映情况，提供有关资料</w:t>
      </w:r>
      <w:r>
        <w:rPr>
          <w:rFonts w:hint="eastAsia" w:ascii="仿宋" w:hAnsi="仿宋" w:eastAsia="仿宋" w:cs="仿宋_GB2312"/>
          <w:sz w:val="28"/>
          <w:szCs w:val="28"/>
          <w:lang w:eastAsia="zh-CN"/>
        </w:rPr>
        <w:t>。</w:t>
      </w:r>
    </w:p>
    <w:p w14:paraId="36B46859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第十三条</w:t>
      </w:r>
      <w:r>
        <w:rPr>
          <w:rFonts w:ascii="仿宋" w:hAnsi="仿宋" w:eastAsia="仿宋" w:cs="仿宋_GB2312"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会员退会应书面通知本团体</w:t>
      </w:r>
      <w:r>
        <w:rPr>
          <w:rFonts w:ascii="仿宋" w:hAnsi="仿宋" w:eastAsia="仿宋" w:cs="仿宋_GB2312"/>
          <w:sz w:val="28"/>
          <w:szCs w:val="28"/>
        </w:rPr>
        <w:t>,</w:t>
      </w:r>
      <w:r>
        <w:rPr>
          <w:rFonts w:hint="eastAsia" w:ascii="仿宋" w:hAnsi="仿宋" w:eastAsia="仿宋" w:cs="仿宋_GB2312"/>
          <w:sz w:val="28"/>
          <w:szCs w:val="28"/>
        </w:rPr>
        <w:t>并交回会员证。</w:t>
      </w:r>
    </w:p>
    <w:p w14:paraId="547D1936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会员如果2年不按规定交纳会费或不按要求参加本团体活动的，视为自动退会。</w:t>
      </w:r>
    </w:p>
    <w:p w14:paraId="771DFBA2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第十四条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会员如有严重违反本章程的行为</w:t>
      </w:r>
      <w:r>
        <w:rPr>
          <w:rFonts w:ascii="仿宋" w:hAnsi="仿宋" w:eastAsia="仿宋" w:cs="仿宋_GB2312"/>
          <w:sz w:val="28"/>
          <w:szCs w:val="28"/>
        </w:rPr>
        <w:t>,</w:t>
      </w:r>
      <w:r>
        <w:rPr>
          <w:rFonts w:hint="eastAsia" w:ascii="仿宋" w:hAnsi="仿宋" w:eastAsia="仿宋" w:cs="仿宋_GB2312"/>
          <w:sz w:val="28"/>
          <w:szCs w:val="28"/>
        </w:rPr>
        <w:t>经理事会表决通过</w:t>
      </w:r>
      <w:r>
        <w:rPr>
          <w:rFonts w:ascii="仿宋" w:hAnsi="仿宋" w:eastAsia="仿宋" w:cs="仿宋_GB2312"/>
          <w:sz w:val="28"/>
          <w:szCs w:val="28"/>
        </w:rPr>
        <w:t>,</w:t>
      </w:r>
      <w:r>
        <w:rPr>
          <w:rFonts w:hint="eastAsia" w:ascii="仿宋" w:hAnsi="仿宋" w:eastAsia="仿宋" w:cs="仿宋_GB2312"/>
          <w:sz w:val="28"/>
          <w:szCs w:val="28"/>
        </w:rPr>
        <w:t>予以除名。</w:t>
      </w:r>
    </w:p>
    <w:p w14:paraId="37DBE4C3">
      <w:pPr>
        <w:spacing w:line="240" w:lineRule="auto"/>
        <w:jc w:val="center"/>
        <w:rPr>
          <w:rFonts w:ascii="仿宋_GB2312" w:hAnsi="华文仿宋" w:eastAsia="仿宋_GB2312"/>
          <w:sz w:val="28"/>
          <w:szCs w:val="28"/>
        </w:rPr>
      </w:pPr>
    </w:p>
    <w:p w14:paraId="2F34D4CF">
      <w:pPr>
        <w:spacing w:line="240" w:lineRule="auto"/>
        <w:jc w:val="center"/>
        <w:rPr>
          <w:rFonts w:ascii="黑体" w:hAnsi="黑体" w:eastAsia="黑体" w:cs="仿宋_GB2312"/>
          <w:bCs/>
          <w:sz w:val="28"/>
          <w:szCs w:val="28"/>
        </w:rPr>
      </w:pPr>
      <w:r>
        <w:rPr>
          <w:rFonts w:hint="eastAsia" w:ascii="黑体" w:hAnsi="黑体" w:eastAsia="黑体" w:cs="仿宋_GB2312"/>
          <w:bCs/>
          <w:sz w:val="28"/>
          <w:szCs w:val="28"/>
        </w:rPr>
        <w:t>第四章</w:t>
      </w:r>
      <w:r>
        <w:rPr>
          <w:rFonts w:ascii="黑体" w:hAnsi="黑体" w:eastAsia="黑体" w:cs="仿宋_GB2312"/>
          <w:bCs/>
          <w:sz w:val="28"/>
          <w:szCs w:val="28"/>
        </w:rPr>
        <w:t xml:space="preserve">  </w:t>
      </w:r>
      <w:r>
        <w:rPr>
          <w:rFonts w:hint="eastAsia" w:ascii="黑体" w:hAnsi="黑体" w:eastAsia="黑体" w:cs="仿宋_GB2312"/>
          <w:bCs/>
          <w:sz w:val="28"/>
          <w:szCs w:val="28"/>
        </w:rPr>
        <w:t>组织机构和负责人产生、罢免</w:t>
      </w:r>
    </w:p>
    <w:p w14:paraId="5EC173B2">
      <w:pPr>
        <w:spacing w:line="240" w:lineRule="auto"/>
        <w:ind w:firstLine="600"/>
        <w:jc w:val="both"/>
        <w:rPr>
          <w:rFonts w:ascii="仿宋_GB2312" w:hAnsi="华文仿宋" w:eastAsia="仿宋_GB2312"/>
          <w:sz w:val="28"/>
          <w:szCs w:val="28"/>
        </w:rPr>
      </w:pPr>
    </w:p>
    <w:p w14:paraId="174A6E33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第十五条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本团体的最高权力机构是会员大会，会员大会的职权是</w:t>
      </w:r>
      <w:r>
        <w:rPr>
          <w:rFonts w:ascii="仿宋" w:hAnsi="仿宋" w:eastAsia="仿宋" w:cs="仿宋_GB2312"/>
          <w:sz w:val="28"/>
          <w:szCs w:val="28"/>
        </w:rPr>
        <w:t>:</w:t>
      </w:r>
    </w:p>
    <w:p w14:paraId="28D18710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（一）制定和修改章程；</w:t>
      </w:r>
    </w:p>
    <w:p w14:paraId="10EA5419">
      <w:pPr>
        <w:spacing w:line="240" w:lineRule="auto"/>
        <w:ind w:firstLine="600"/>
        <w:jc w:val="both"/>
        <w:rPr>
          <w:rFonts w:ascii="仿宋" w:hAnsi="仿宋" w:eastAsia="仿宋" w:cs="仿宋_GB2312"/>
          <w:b/>
          <w:bCs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（二）选举和罢免理事、</w:t>
      </w:r>
      <w:r>
        <w:rPr>
          <w:rFonts w:ascii="仿宋" w:hAnsi="仿宋" w:eastAsia="仿宋" w:cs="仿宋_GB2312"/>
          <w:sz w:val="28"/>
          <w:szCs w:val="28"/>
        </w:rPr>
        <w:t>监事</w:t>
      </w:r>
      <w:r>
        <w:rPr>
          <w:rFonts w:hint="eastAsia" w:ascii="仿宋" w:hAnsi="仿宋" w:eastAsia="仿宋" w:cs="仿宋_GB2312"/>
          <w:sz w:val="28"/>
          <w:szCs w:val="28"/>
        </w:rPr>
        <w:t>；</w:t>
      </w:r>
    </w:p>
    <w:p w14:paraId="0F4D028E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（三）审议理事会的工作报告和财务报告；</w:t>
      </w:r>
    </w:p>
    <w:p w14:paraId="0197C7B1">
      <w:pPr>
        <w:spacing w:line="240" w:lineRule="auto"/>
        <w:ind w:firstLine="600"/>
        <w:jc w:val="both"/>
        <w:rPr>
          <w:rFonts w:ascii="仿宋" w:hAnsi="仿宋" w:eastAsia="仿宋" w:cs="仿宋_GB2312"/>
          <w:b/>
          <w:bCs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（四）审议</w:t>
      </w:r>
      <w:r>
        <w:rPr>
          <w:rFonts w:ascii="仿宋" w:hAnsi="仿宋" w:eastAsia="仿宋" w:cs="仿宋_GB2312"/>
          <w:sz w:val="28"/>
          <w:szCs w:val="28"/>
        </w:rPr>
        <w:t>监事的工作报告；</w:t>
      </w:r>
    </w:p>
    <w:p w14:paraId="0769571A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（五）制定和修改会费标准；</w:t>
      </w:r>
    </w:p>
    <w:p w14:paraId="0F8066EE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</w:t>
      </w:r>
      <w:r>
        <w:rPr>
          <w:rFonts w:ascii="仿宋" w:hAnsi="仿宋" w:eastAsia="仿宋" w:cs="仿宋_GB2312"/>
          <w:sz w:val="28"/>
          <w:szCs w:val="28"/>
        </w:rPr>
        <w:t>六</w:t>
      </w:r>
      <w:r>
        <w:rPr>
          <w:rFonts w:hint="eastAsia" w:ascii="仿宋" w:hAnsi="仿宋" w:eastAsia="仿宋" w:cs="仿宋_GB2312"/>
          <w:sz w:val="28"/>
          <w:szCs w:val="28"/>
        </w:rPr>
        <w:t>）决定终止事宜；</w:t>
      </w:r>
    </w:p>
    <w:p w14:paraId="2C5C5DD1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（七）制定和修改理事、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>监事、</w:t>
      </w:r>
      <w:r>
        <w:rPr>
          <w:rFonts w:hint="eastAsia" w:ascii="仿宋" w:hAnsi="仿宋" w:eastAsia="仿宋" w:cs="仿宋_GB2312"/>
          <w:sz w:val="28"/>
          <w:szCs w:val="28"/>
        </w:rPr>
        <w:t>负责人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>的</w:t>
      </w:r>
      <w:r>
        <w:rPr>
          <w:rFonts w:hint="eastAsia" w:ascii="仿宋" w:hAnsi="仿宋" w:eastAsia="仿宋" w:cs="仿宋_GB2312"/>
          <w:sz w:val="28"/>
          <w:szCs w:val="28"/>
        </w:rPr>
        <w:t>产生和罢免办法；</w:t>
      </w:r>
    </w:p>
    <w:p w14:paraId="21E82DF9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（八）决定其他重大事宜。</w:t>
      </w:r>
    </w:p>
    <w:p w14:paraId="38C743FE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第十六条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会员大会须有</w:t>
      </w:r>
      <w:r>
        <w:rPr>
          <w:rFonts w:ascii="仿宋" w:hAnsi="仿宋" w:eastAsia="仿宋" w:cs="仿宋_GB2312"/>
          <w:sz w:val="28"/>
          <w:szCs w:val="28"/>
        </w:rPr>
        <w:t>2/3</w:t>
      </w:r>
      <w:r>
        <w:rPr>
          <w:rFonts w:hint="eastAsia" w:ascii="仿宋" w:hAnsi="仿宋" w:eastAsia="仿宋" w:cs="仿宋_GB2312"/>
          <w:sz w:val="28"/>
          <w:szCs w:val="28"/>
        </w:rPr>
        <w:t>以上的会员出席方能召开</w:t>
      </w:r>
      <w:r>
        <w:rPr>
          <w:rFonts w:ascii="仿宋" w:hAnsi="仿宋" w:eastAsia="仿宋" w:cs="仿宋_GB2312"/>
          <w:sz w:val="28"/>
          <w:szCs w:val="28"/>
        </w:rPr>
        <w:t>,</w:t>
      </w:r>
      <w:r>
        <w:rPr>
          <w:rFonts w:hint="eastAsia" w:ascii="仿宋" w:hAnsi="仿宋" w:eastAsia="仿宋" w:cs="仿宋_GB2312"/>
          <w:sz w:val="28"/>
          <w:szCs w:val="28"/>
        </w:rPr>
        <w:t>其决议须经到会会员半数以上表决通过方能生效。</w:t>
      </w:r>
      <w:r>
        <w:rPr>
          <w:rFonts w:ascii="仿宋" w:hAnsi="仿宋" w:eastAsia="仿宋" w:cs="仿宋_GB2312"/>
          <w:sz w:val="28"/>
          <w:szCs w:val="28"/>
        </w:rPr>
        <w:t>制定和修改章程，须经到会会员2/3以上表决通过方能生效。</w:t>
      </w:r>
      <w:r>
        <w:rPr>
          <w:rFonts w:hint="eastAsia" w:ascii="仿宋" w:hAnsi="仿宋" w:eastAsia="仿宋" w:cs="仿宋_GB2312"/>
          <w:sz w:val="28"/>
          <w:szCs w:val="28"/>
        </w:rPr>
        <w:t>制定或修改会费标准，须经到会会员1/2以上无记名投票方式表决通过方能生效。</w:t>
      </w:r>
    </w:p>
    <w:p w14:paraId="33B7FAAD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第十七条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会员大会每届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_GB2312"/>
          <w:sz w:val="28"/>
          <w:szCs w:val="28"/>
        </w:rPr>
        <w:t>年。因特殊情况需提前或延期换届的，须由理事会表决通过，经业务主管单位审核同意后，报</w:t>
      </w:r>
      <w:r>
        <w:rPr>
          <w:rFonts w:ascii="仿宋" w:hAnsi="仿宋" w:eastAsia="仿宋" w:cs="仿宋_GB2312"/>
          <w:sz w:val="28"/>
          <w:szCs w:val="28"/>
        </w:rPr>
        <w:t>社团登记管理机关批准同意</w:t>
      </w:r>
      <w:r>
        <w:rPr>
          <w:rFonts w:hint="eastAsia" w:ascii="仿宋" w:hAnsi="仿宋" w:eastAsia="仿宋" w:cs="仿宋_GB2312"/>
          <w:sz w:val="28"/>
          <w:szCs w:val="28"/>
        </w:rPr>
        <w:t>。提前或延期换届最长不超过</w:t>
      </w:r>
      <w:r>
        <w:rPr>
          <w:rFonts w:ascii="仿宋" w:hAnsi="仿宋" w:eastAsia="仿宋" w:cs="仿宋_GB2312"/>
          <w:sz w:val="28"/>
          <w:szCs w:val="28"/>
        </w:rPr>
        <w:t>1</w:t>
      </w:r>
      <w:r>
        <w:rPr>
          <w:rFonts w:hint="eastAsia" w:ascii="仿宋" w:hAnsi="仿宋" w:eastAsia="仿宋" w:cs="仿宋_GB2312"/>
          <w:sz w:val="28"/>
          <w:szCs w:val="28"/>
        </w:rPr>
        <w:t>年。</w:t>
      </w:r>
    </w:p>
    <w:p w14:paraId="731C47A7">
      <w:pPr>
        <w:spacing w:line="240" w:lineRule="auto"/>
        <w:ind w:firstLine="562" w:firstLineChars="200"/>
        <w:jc w:val="both"/>
        <w:rPr>
          <w:rFonts w:ascii="仿宋" w:hAnsi="仿宋" w:eastAsia="仿宋" w:cs="Tahoma"/>
          <w:color w:val="000000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第十八条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理事会是会员大会的执行机构</w:t>
      </w:r>
      <w:r>
        <w:rPr>
          <w:rFonts w:ascii="仿宋" w:hAnsi="仿宋" w:eastAsia="仿宋" w:cs="仿宋_GB2312"/>
          <w:sz w:val="28"/>
          <w:szCs w:val="28"/>
        </w:rPr>
        <w:t>,</w:t>
      </w:r>
      <w:r>
        <w:rPr>
          <w:rFonts w:hint="eastAsia" w:ascii="仿宋" w:hAnsi="仿宋" w:eastAsia="仿宋" w:cs="仿宋_GB2312"/>
          <w:sz w:val="28"/>
          <w:szCs w:val="28"/>
        </w:rPr>
        <w:t>在闭会期间领导本团体开展日常工作</w:t>
      </w:r>
      <w:r>
        <w:rPr>
          <w:rFonts w:ascii="仿宋" w:hAnsi="仿宋" w:eastAsia="仿宋" w:cs="仿宋_GB2312"/>
          <w:sz w:val="28"/>
          <w:szCs w:val="28"/>
        </w:rPr>
        <w:t>,</w:t>
      </w:r>
      <w:r>
        <w:rPr>
          <w:rFonts w:hint="eastAsia" w:ascii="仿宋" w:hAnsi="仿宋" w:eastAsia="仿宋" w:cs="仿宋_GB2312"/>
          <w:sz w:val="28"/>
          <w:szCs w:val="28"/>
        </w:rPr>
        <w:t>对会员大会负责。</w:t>
      </w:r>
      <w:r>
        <w:rPr>
          <w:rFonts w:hint="eastAsia" w:ascii="仿宋" w:hAnsi="仿宋" w:eastAsia="仿宋" w:cs="Tahoma"/>
          <w:color w:val="000000"/>
          <w:sz w:val="28"/>
          <w:szCs w:val="28"/>
        </w:rPr>
        <w:t>理事会的任期与会员大会相同。</w:t>
      </w:r>
    </w:p>
    <w:p w14:paraId="5A33DC4C">
      <w:pPr>
        <w:spacing w:line="240" w:lineRule="auto"/>
        <w:ind w:firstLine="560" w:firstLineChars="200"/>
        <w:jc w:val="both"/>
        <w:rPr>
          <w:rFonts w:ascii="仿宋" w:hAnsi="仿宋" w:eastAsia="仿宋" w:cs="Tahoma"/>
          <w:b/>
          <w:color w:val="000000"/>
          <w:sz w:val="28"/>
          <w:szCs w:val="28"/>
        </w:rPr>
      </w:pPr>
      <w:r>
        <w:rPr>
          <w:rFonts w:hint="eastAsia" w:ascii="仿宋" w:hAnsi="仿宋" w:eastAsia="仿宋" w:cs="Tahoma"/>
          <w:color w:val="000000"/>
          <w:sz w:val="28"/>
          <w:szCs w:val="28"/>
        </w:rPr>
        <w:t>理事由会员大会从会员中选举产生。理事的人数一般不超过会员总数的1/3。</w:t>
      </w:r>
    </w:p>
    <w:p w14:paraId="1594ECFB">
      <w:pPr>
        <w:spacing w:line="240" w:lineRule="auto"/>
        <w:ind w:firstLine="560" w:firstLineChars="2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Tahoma"/>
          <w:color w:val="000000"/>
          <w:sz w:val="28"/>
          <w:szCs w:val="28"/>
        </w:rPr>
        <w:t>根据会员大会的授权，理事会在届中可以增补、罢免部分理事，最高不超过原理事总数的1/5。</w:t>
      </w:r>
    </w:p>
    <w:p w14:paraId="19C396B1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第十九条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理事会的职权是</w:t>
      </w:r>
      <w:r>
        <w:rPr>
          <w:rFonts w:ascii="仿宋" w:hAnsi="仿宋" w:eastAsia="仿宋" w:cs="仿宋_GB2312"/>
          <w:sz w:val="28"/>
          <w:szCs w:val="28"/>
        </w:rPr>
        <w:t>:</w:t>
      </w:r>
    </w:p>
    <w:p w14:paraId="2F7B9885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（一）执行会员大会的决议</w:t>
      </w:r>
      <w:r>
        <w:rPr>
          <w:rFonts w:ascii="仿宋" w:hAnsi="仿宋" w:eastAsia="仿宋" w:cs="仿宋_GB2312"/>
          <w:sz w:val="28"/>
          <w:szCs w:val="28"/>
        </w:rPr>
        <w:t>;</w:t>
      </w:r>
    </w:p>
    <w:p w14:paraId="67DE0FB6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（二）选举和罢免会长、副会长、秘书长，审议法定代表人变更事项；</w:t>
      </w:r>
    </w:p>
    <w:p w14:paraId="2B3B3B67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（三）筹备召开会员大会</w:t>
      </w:r>
      <w:r>
        <w:rPr>
          <w:rFonts w:ascii="仿宋" w:hAnsi="仿宋" w:eastAsia="仿宋" w:cs="仿宋_GB2312"/>
          <w:sz w:val="28"/>
          <w:szCs w:val="28"/>
        </w:rPr>
        <w:t>;</w:t>
      </w:r>
    </w:p>
    <w:p w14:paraId="4C5025D8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（四）向会员大会报告工作和财务状况</w:t>
      </w:r>
      <w:r>
        <w:rPr>
          <w:rFonts w:ascii="仿宋" w:hAnsi="仿宋" w:eastAsia="仿宋" w:cs="仿宋_GB2312"/>
          <w:sz w:val="28"/>
          <w:szCs w:val="28"/>
        </w:rPr>
        <w:t>;</w:t>
      </w:r>
    </w:p>
    <w:p w14:paraId="05016917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（五）决定会员的吸收或除名</w:t>
      </w:r>
      <w:r>
        <w:rPr>
          <w:rFonts w:ascii="仿宋" w:hAnsi="仿宋" w:eastAsia="仿宋" w:cs="仿宋_GB2312"/>
          <w:sz w:val="28"/>
          <w:szCs w:val="28"/>
        </w:rPr>
        <w:t>;</w:t>
      </w:r>
    </w:p>
    <w:p w14:paraId="0DBFC72F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（六）</w:t>
      </w:r>
      <w:r>
        <w:rPr>
          <w:rFonts w:hint="eastAsia" w:ascii="仿宋" w:hAnsi="仿宋" w:eastAsia="仿宋" w:cs="Tahoma"/>
          <w:color w:val="000000"/>
          <w:sz w:val="28"/>
          <w:szCs w:val="28"/>
        </w:rPr>
        <w:t>决定办事机构、分支机构、代表机构和实体机构的设立、变更和终止</w:t>
      </w:r>
      <w:r>
        <w:rPr>
          <w:rFonts w:hint="eastAsia" w:ascii="仿宋" w:hAnsi="仿宋" w:eastAsia="仿宋" w:cs="仿宋_GB2312"/>
          <w:sz w:val="28"/>
          <w:szCs w:val="28"/>
        </w:rPr>
        <w:t>；</w:t>
      </w:r>
    </w:p>
    <w:p w14:paraId="5F0754E5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（七）决定副秘书长、各机构主要负责人的聘任；</w:t>
      </w:r>
    </w:p>
    <w:p w14:paraId="18470CEA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（八）领导本团体各机构开展工作；</w:t>
      </w:r>
    </w:p>
    <w:p w14:paraId="7FD09168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（九）制定内部管理制度；</w:t>
      </w:r>
    </w:p>
    <w:p w14:paraId="4172D5BC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（十）决定其他重大事项。</w:t>
      </w:r>
    </w:p>
    <w:p w14:paraId="6D404CA9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二十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理事</w:t>
      </w:r>
      <w:r>
        <w:rPr>
          <w:rFonts w:hint="eastAsia" w:ascii="仿宋" w:hAnsi="仿宋" w:eastAsia="仿宋" w:cs="仿宋_GB2312"/>
          <w:bCs/>
          <w:sz w:val="28"/>
          <w:szCs w:val="28"/>
        </w:rPr>
        <w:t>由会员大会选举产生，享有以下</w:t>
      </w:r>
      <w:r>
        <w:rPr>
          <w:rFonts w:ascii="仿宋" w:hAnsi="仿宋" w:eastAsia="仿宋" w:cs="仿宋_GB2312"/>
          <w:bCs/>
          <w:sz w:val="28"/>
          <w:szCs w:val="28"/>
        </w:rPr>
        <w:t>权利:</w:t>
      </w:r>
    </w:p>
    <w:p w14:paraId="23CCA93D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（一）理事会的选举权、被选举权和表决权；</w:t>
      </w:r>
    </w:p>
    <w:p w14:paraId="58352922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（二）对本团体工作情况、财务情况、重大事项的知情权、建议权和监督权；</w:t>
      </w:r>
    </w:p>
    <w:p w14:paraId="46D743C7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（三）参与制定内部管理制度，提出意见建议；</w:t>
      </w:r>
    </w:p>
    <w:p w14:paraId="4FC6E3E0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（四）向</w:t>
      </w:r>
      <w:r>
        <w:rPr>
          <w:rFonts w:hint="eastAsia" w:ascii="仿宋" w:hAnsi="仿宋" w:eastAsia="仿宋" w:cs="仿宋_GB2312"/>
          <w:bCs/>
          <w:sz w:val="28"/>
          <w:szCs w:val="28"/>
        </w:rPr>
        <w:t>会长</w:t>
      </w:r>
      <w:r>
        <w:rPr>
          <w:rFonts w:ascii="仿宋" w:hAnsi="仿宋" w:eastAsia="仿宋" w:cs="仿宋_GB2312"/>
          <w:bCs/>
          <w:sz w:val="28"/>
          <w:szCs w:val="28"/>
        </w:rPr>
        <w:t>或理事会提出召开临时会议的建议权。</w:t>
      </w:r>
    </w:p>
    <w:p w14:paraId="19EEE6EF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二十一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理事应当遵守法律、法规和本章程的规定，忠实履行职责、维护本团体利益，并履行以下义务：</w:t>
      </w:r>
    </w:p>
    <w:p w14:paraId="1525A841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（一）出席理事会会议，执行理事会决议；</w:t>
      </w:r>
    </w:p>
    <w:p w14:paraId="228CA350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（二）谨慎、认真、勤勉、独立</w:t>
      </w:r>
      <w:r>
        <w:rPr>
          <w:rFonts w:hint="eastAsia" w:ascii="仿宋" w:hAnsi="仿宋" w:eastAsia="仿宋" w:cs="仿宋_GB2312"/>
          <w:bCs/>
          <w:sz w:val="28"/>
          <w:szCs w:val="28"/>
        </w:rPr>
        <w:t>和正当</w:t>
      </w:r>
      <w:r>
        <w:rPr>
          <w:rFonts w:ascii="仿宋" w:hAnsi="仿宋" w:eastAsia="仿宋" w:cs="仿宋_GB2312"/>
          <w:bCs/>
          <w:sz w:val="28"/>
          <w:szCs w:val="28"/>
        </w:rPr>
        <w:t>行使被合法赋予的职权；</w:t>
      </w:r>
    </w:p>
    <w:p w14:paraId="472608AB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（三）不利用理事职权谋取不正当利益；</w:t>
      </w:r>
    </w:p>
    <w:p w14:paraId="362CB1DF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（四）不从事损害本团体合法利益的活动；</w:t>
      </w:r>
    </w:p>
    <w:p w14:paraId="1FD7D189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（五）不得泄露在任职期间所获得的涉及本团体的</w:t>
      </w:r>
      <w:r>
        <w:rPr>
          <w:rFonts w:hint="eastAsia" w:ascii="仿宋" w:hAnsi="仿宋" w:eastAsia="仿宋" w:cs="仿宋_GB2312"/>
          <w:bCs/>
          <w:sz w:val="28"/>
          <w:szCs w:val="28"/>
        </w:rPr>
        <w:t>涉</w:t>
      </w:r>
      <w:r>
        <w:rPr>
          <w:rFonts w:ascii="仿宋" w:hAnsi="仿宋" w:eastAsia="仿宋" w:cs="仿宋_GB2312"/>
          <w:bCs/>
          <w:sz w:val="28"/>
          <w:szCs w:val="28"/>
        </w:rPr>
        <w:t>密信息，但法律、法规另有规定的除外</w:t>
      </w:r>
      <w:r>
        <w:rPr>
          <w:rFonts w:hint="eastAsia" w:ascii="仿宋" w:hAnsi="仿宋" w:eastAsia="仿宋" w:cs="仿宋_GB2312"/>
          <w:bCs/>
          <w:sz w:val="28"/>
          <w:szCs w:val="28"/>
        </w:rPr>
        <w:t>；</w:t>
      </w:r>
    </w:p>
    <w:p w14:paraId="7D363FD4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（六）接受监事对其履行职责的合法监督和合理建议</w:t>
      </w:r>
      <w:r>
        <w:rPr>
          <w:rFonts w:hint="eastAsia" w:ascii="仿宋" w:hAnsi="仿宋" w:eastAsia="仿宋" w:cs="仿宋_GB2312"/>
          <w:bCs/>
          <w:sz w:val="28"/>
          <w:szCs w:val="28"/>
        </w:rPr>
        <w:t>。</w:t>
      </w:r>
    </w:p>
    <w:p w14:paraId="13D806C4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第二十二条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理事会须有</w:t>
      </w:r>
      <w:r>
        <w:rPr>
          <w:rFonts w:ascii="仿宋" w:hAnsi="仿宋" w:eastAsia="仿宋" w:cs="仿宋_GB2312"/>
          <w:sz w:val="28"/>
          <w:szCs w:val="28"/>
        </w:rPr>
        <w:t>2/3</w:t>
      </w:r>
      <w:r>
        <w:rPr>
          <w:rFonts w:hint="eastAsia" w:ascii="仿宋" w:hAnsi="仿宋" w:eastAsia="仿宋" w:cs="仿宋_GB2312"/>
          <w:sz w:val="28"/>
          <w:szCs w:val="28"/>
        </w:rPr>
        <w:t>以上理事出席方能召开，其决议须经到会理事</w:t>
      </w:r>
      <w:r>
        <w:rPr>
          <w:rFonts w:ascii="仿宋" w:hAnsi="仿宋" w:eastAsia="仿宋" w:cs="仿宋_GB2312"/>
          <w:sz w:val="28"/>
          <w:szCs w:val="28"/>
        </w:rPr>
        <w:t>2/3</w:t>
      </w:r>
      <w:r>
        <w:rPr>
          <w:rFonts w:hint="eastAsia" w:ascii="仿宋" w:hAnsi="仿宋" w:eastAsia="仿宋" w:cs="仿宋_GB2312"/>
          <w:sz w:val="28"/>
          <w:szCs w:val="28"/>
        </w:rPr>
        <w:t>以上表决通过方能生效。</w:t>
      </w:r>
    </w:p>
    <w:p w14:paraId="79A4A342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第二十三条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理事会每年至少召开一次会议；情况特殊的，也可采用通讯形式召开。涉及</w:t>
      </w:r>
      <w:r>
        <w:rPr>
          <w:rFonts w:ascii="仿宋" w:hAnsi="仿宋" w:eastAsia="仿宋" w:cs="仿宋_GB2312"/>
          <w:sz w:val="28"/>
          <w:szCs w:val="28"/>
        </w:rPr>
        <w:t>改选换届</w:t>
      </w:r>
      <w:r>
        <w:rPr>
          <w:rFonts w:hint="eastAsia" w:ascii="仿宋" w:hAnsi="仿宋" w:eastAsia="仿宋" w:cs="仿宋_GB2312"/>
          <w:sz w:val="28"/>
          <w:szCs w:val="28"/>
        </w:rPr>
        <w:t>、</w:t>
      </w:r>
      <w:r>
        <w:rPr>
          <w:rFonts w:ascii="仿宋" w:hAnsi="仿宋" w:eastAsia="仿宋" w:cs="仿宋_GB2312"/>
          <w:sz w:val="28"/>
          <w:szCs w:val="28"/>
        </w:rPr>
        <w:t>人、财</w:t>
      </w:r>
      <w:r>
        <w:rPr>
          <w:rFonts w:hint="eastAsia" w:ascii="仿宋" w:hAnsi="仿宋" w:eastAsia="仿宋" w:cs="仿宋_GB2312"/>
          <w:sz w:val="28"/>
          <w:szCs w:val="28"/>
        </w:rPr>
        <w:t>、</w:t>
      </w:r>
      <w:r>
        <w:rPr>
          <w:rFonts w:ascii="仿宋" w:hAnsi="仿宋" w:eastAsia="仿宋" w:cs="仿宋_GB2312"/>
          <w:sz w:val="28"/>
          <w:szCs w:val="28"/>
        </w:rPr>
        <w:t>物等重大事项决议的理事会会议</w:t>
      </w:r>
      <w:r>
        <w:rPr>
          <w:rFonts w:hint="eastAsia" w:ascii="仿宋" w:hAnsi="仿宋" w:eastAsia="仿宋" w:cs="仿宋_GB2312"/>
          <w:sz w:val="28"/>
          <w:szCs w:val="28"/>
        </w:rPr>
        <w:t>，</w:t>
      </w:r>
      <w:r>
        <w:rPr>
          <w:rFonts w:ascii="仿宋" w:hAnsi="仿宋" w:eastAsia="仿宋" w:cs="仿宋_GB2312"/>
          <w:sz w:val="28"/>
          <w:szCs w:val="28"/>
        </w:rPr>
        <w:t>不得</w:t>
      </w:r>
      <w:r>
        <w:rPr>
          <w:rFonts w:hint="eastAsia" w:ascii="仿宋" w:hAnsi="仿宋" w:eastAsia="仿宋" w:cs="仿宋_GB2312"/>
          <w:sz w:val="28"/>
          <w:szCs w:val="28"/>
        </w:rPr>
        <w:t>以</w:t>
      </w:r>
      <w:r>
        <w:rPr>
          <w:rFonts w:ascii="仿宋" w:hAnsi="仿宋" w:eastAsia="仿宋" w:cs="仿宋_GB2312"/>
          <w:sz w:val="28"/>
          <w:szCs w:val="28"/>
        </w:rPr>
        <w:t>通讯方式</w:t>
      </w:r>
      <w:r>
        <w:rPr>
          <w:rFonts w:hint="eastAsia" w:ascii="仿宋" w:hAnsi="仿宋" w:eastAsia="仿宋" w:cs="仿宋_GB2312"/>
          <w:sz w:val="28"/>
          <w:szCs w:val="28"/>
        </w:rPr>
        <w:t>召开</w:t>
      </w:r>
      <w:r>
        <w:rPr>
          <w:rFonts w:ascii="仿宋" w:hAnsi="仿宋" w:eastAsia="仿宋" w:cs="仿宋_GB2312"/>
          <w:sz w:val="28"/>
          <w:szCs w:val="28"/>
        </w:rPr>
        <w:t>。</w:t>
      </w:r>
    </w:p>
    <w:p w14:paraId="12D6D9E7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第二十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本团体负责人包括会长、副会长、秘书长，负责人必须具备下列条件</w:t>
      </w:r>
      <w:r>
        <w:rPr>
          <w:rFonts w:ascii="仿宋" w:hAnsi="仿宋" w:eastAsia="仿宋" w:cs="仿宋_GB2312"/>
          <w:sz w:val="28"/>
          <w:szCs w:val="28"/>
        </w:rPr>
        <w:t>:</w:t>
      </w:r>
      <w:bookmarkStart w:id="0" w:name="_Hlk148531358"/>
      <w:r>
        <w:rPr>
          <w:rFonts w:ascii="仿宋" w:hAnsi="仿宋" w:eastAsia="仿宋" w:cs="仿宋_GB2312"/>
          <w:sz w:val="28"/>
          <w:szCs w:val="28"/>
        </w:rPr>
        <w:t xml:space="preserve"> </w:t>
      </w:r>
    </w:p>
    <w:bookmarkEnd w:id="0"/>
    <w:p w14:paraId="66DF4807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（一）坚持党的路线、方针、政策，政治素质好；</w:t>
      </w:r>
    </w:p>
    <w:p w14:paraId="13364BF6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（二）在本团体业务领域内有较大影响；</w:t>
      </w:r>
    </w:p>
    <w:p w14:paraId="1C480AD8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（三）会长、副会长、秘书长最高任职年龄不超过</w:t>
      </w:r>
      <w:r>
        <w:rPr>
          <w:rFonts w:ascii="仿宋" w:hAnsi="仿宋" w:eastAsia="仿宋" w:cs="仿宋_GB2312"/>
          <w:sz w:val="28"/>
          <w:szCs w:val="28"/>
        </w:rPr>
        <w:t>70</w:t>
      </w:r>
      <w:r>
        <w:rPr>
          <w:rFonts w:hint="eastAsia" w:ascii="仿宋" w:hAnsi="仿宋" w:eastAsia="仿宋" w:cs="仿宋_GB2312"/>
          <w:sz w:val="28"/>
          <w:szCs w:val="28"/>
        </w:rPr>
        <w:t>周岁；</w:t>
      </w:r>
    </w:p>
    <w:p w14:paraId="17129C67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（四）身体健康，能坚持正常工作；</w:t>
      </w:r>
    </w:p>
    <w:p w14:paraId="7F9B627C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（五）未受过剥夺政治权利的刑事处罚的；</w:t>
      </w:r>
    </w:p>
    <w:p w14:paraId="224199DC">
      <w:pPr>
        <w:spacing w:line="240" w:lineRule="auto"/>
        <w:ind w:firstLine="600"/>
        <w:jc w:val="both"/>
        <w:rPr>
          <w:rFonts w:hint="eastAsia" w:ascii="仿宋" w:hAnsi="仿宋" w:eastAsia="仿宋" w:cs="仿宋_GB2312"/>
          <w:sz w:val="28"/>
          <w:szCs w:val="28"/>
          <w:lang w:eastAsia="zh-CN"/>
        </w:rPr>
      </w:pPr>
      <w:r>
        <w:rPr>
          <w:rFonts w:hint="eastAsia" w:ascii="仿宋" w:hAnsi="仿宋" w:eastAsia="仿宋" w:cs="仿宋_GB2312"/>
          <w:sz w:val="28"/>
          <w:szCs w:val="28"/>
        </w:rPr>
        <w:t>（六）具有完全民事行为能力</w:t>
      </w:r>
      <w:r>
        <w:rPr>
          <w:rFonts w:hint="eastAsia" w:ascii="仿宋" w:hAnsi="仿宋" w:eastAsia="仿宋" w:cs="仿宋_GB2312"/>
          <w:sz w:val="28"/>
          <w:szCs w:val="28"/>
          <w:lang w:eastAsia="zh-CN"/>
        </w:rPr>
        <w:t>。</w:t>
      </w:r>
    </w:p>
    <w:p w14:paraId="5260745A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第二十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本团体会长、副会长、秘书长如超过最高任职年龄的，须由理事会表决通过，报业务主管单位审查并经社团登记管理机关批准后，方可任职。</w:t>
      </w:r>
    </w:p>
    <w:p w14:paraId="2D8BD562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第二十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六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本团体会长、副会长、秘书长任期与届期相同，</w:t>
      </w:r>
      <w:r>
        <w:rPr>
          <w:rFonts w:ascii="仿宋" w:hAnsi="仿宋" w:eastAsia="仿宋" w:cs="仿宋_GB2312"/>
          <w:sz w:val="28"/>
          <w:szCs w:val="28"/>
        </w:rPr>
        <w:t>连任不得超过两届</w:t>
      </w:r>
      <w:r>
        <w:rPr>
          <w:rFonts w:hint="eastAsia" w:ascii="仿宋" w:hAnsi="仿宋" w:eastAsia="仿宋" w:cs="仿宋_GB2312"/>
          <w:sz w:val="28"/>
          <w:szCs w:val="28"/>
        </w:rPr>
        <w:t>。因特殊情况需延长任期的，须经会员大会</w:t>
      </w:r>
      <w:r>
        <w:rPr>
          <w:rFonts w:ascii="仿宋" w:hAnsi="仿宋" w:eastAsia="仿宋" w:cs="仿宋_GB2312"/>
          <w:sz w:val="28"/>
          <w:szCs w:val="28"/>
        </w:rPr>
        <w:t>2/3</w:t>
      </w:r>
      <w:r>
        <w:rPr>
          <w:rFonts w:hint="eastAsia" w:ascii="仿宋" w:hAnsi="仿宋" w:eastAsia="仿宋" w:cs="仿宋_GB2312"/>
          <w:sz w:val="28"/>
          <w:szCs w:val="28"/>
        </w:rPr>
        <w:t>以上会员表决通过，报业务主管单位审查并经社团登记管理机关批准后，方可任职。</w:t>
      </w:r>
    </w:p>
    <w:p w14:paraId="4750404C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二十七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本团体会长行使下列职权：</w:t>
      </w:r>
    </w:p>
    <w:p w14:paraId="29A2C65E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（一）召集和主持理事会；</w:t>
      </w:r>
    </w:p>
    <w:p w14:paraId="35FE12A7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（二）检查会员大会、理事会决议的落实情况；</w:t>
      </w:r>
    </w:p>
    <w:p w14:paraId="56E77EB4">
      <w:pPr>
        <w:spacing w:line="240" w:lineRule="auto"/>
        <w:ind w:firstLine="60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 w:cs="仿宋_GB2312"/>
          <w:sz w:val="28"/>
          <w:szCs w:val="28"/>
        </w:rPr>
        <w:t>（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_GB2312"/>
          <w:sz w:val="28"/>
          <w:szCs w:val="28"/>
        </w:rPr>
        <w:t>）代表本团体签署有关重要文件</w:t>
      </w:r>
      <w:r>
        <w:rPr>
          <w:rFonts w:hint="eastAsia" w:ascii="仿宋" w:hAnsi="仿宋" w:eastAsia="仿宋" w:cs="仿宋_GB2312"/>
          <w:sz w:val="28"/>
          <w:szCs w:val="28"/>
          <w:lang w:eastAsia="zh-CN"/>
        </w:rPr>
        <w:t>。</w:t>
      </w:r>
    </w:p>
    <w:p w14:paraId="3FF648F8">
      <w:pPr>
        <w:spacing w:line="240" w:lineRule="auto"/>
        <w:ind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二十八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本团体</w:t>
      </w:r>
      <w:r>
        <w:rPr>
          <w:rFonts w:ascii="仿宋" w:hAnsi="仿宋" w:eastAsia="仿宋"/>
          <w:sz w:val="28"/>
          <w:szCs w:val="28"/>
        </w:rPr>
        <w:t>副会长、秘书长协助会长开展工作。本团体秘书长实行选任制，行使下列职责：</w:t>
      </w:r>
    </w:p>
    <w:p w14:paraId="69030830">
      <w:pPr>
        <w:pStyle w:val="4"/>
        <w:adjustRightInd w:val="0"/>
        <w:snapToGrid w:val="0"/>
        <w:spacing w:before="0" w:after="0"/>
        <w:ind w:firstLine="560" w:firstLineChars="200"/>
        <w:jc w:val="both"/>
        <w:rPr>
          <w:rFonts w:hint="default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（一）协调各机构开展工作；</w:t>
      </w:r>
    </w:p>
    <w:p w14:paraId="1A85D54D">
      <w:pPr>
        <w:pStyle w:val="4"/>
        <w:adjustRightInd w:val="0"/>
        <w:snapToGrid w:val="0"/>
        <w:spacing w:before="0" w:after="0"/>
        <w:ind w:firstLine="560" w:firstLineChars="200"/>
        <w:jc w:val="both"/>
        <w:rPr>
          <w:rFonts w:hint="default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（二）主持办事机构开展日常工作；</w:t>
      </w:r>
    </w:p>
    <w:p w14:paraId="0947AE88">
      <w:pPr>
        <w:pStyle w:val="4"/>
        <w:adjustRightInd w:val="0"/>
        <w:snapToGrid w:val="0"/>
        <w:spacing w:before="0" w:after="0"/>
        <w:ind w:firstLine="560" w:firstLineChars="200"/>
        <w:jc w:val="both"/>
        <w:rPr>
          <w:rFonts w:hint="default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（三）</w:t>
      </w:r>
      <w:r>
        <w:rPr>
          <w:rFonts w:hint="eastAsia" w:ascii="仿宋" w:hAnsi="仿宋" w:eastAsia="仿宋"/>
          <w:sz w:val="28"/>
          <w:szCs w:val="28"/>
        </w:rPr>
        <w:t>提名副秘书长以及各办事机构、分支机构、代表机构和实体机构主要负责人，交理事会决定</w:t>
      </w:r>
      <w:r>
        <w:rPr>
          <w:rFonts w:ascii="仿宋" w:hAnsi="仿宋" w:eastAsia="仿宋"/>
          <w:sz w:val="28"/>
          <w:szCs w:val="28"/>
        </w:rPr>
        <w:t>；</w:t>
      </w:r>
    </w:p>
    <w:p w14:paraId="7E65C66D">
      <w:pPr>
        <w:pStyle w:val="4"/>
        <w:adjustRightInd w:val="0"/>
        <w:snapToGrid w:val="0"/>
        <w:spacing w:before="0" w:after="0"/>
        <w:ind w:firstLine="560" w:firstLineChars="200"/>
        <w:jc w:val="both"/>
        <w:rPr>
          <w:rFonts w:hint="default" w:ascii="仿宋" w:hAnsi="仿宋" w:eastAsia="仿宋" w:cs="仿宋_GB2312"/>
          <w:sz w:val="28"/>
          <w:szCs w:val="28"/>
        </w:rPr>
      </w:pPr>
      <w:bookmarkStart w:id="1" w:name="_Hlk29419501"/>
      <w:r>
        <w:rPr>
          <w:rFonts w:ascii="仿宋" w:hAnsi="仿宋" w:eastAsia="仿宋" w:cs="仿宋_GB2312"/>
          <w:sz w:val="28"/>
          <w:szCs w:val="28"/>
        </w:rPr>
        <w:t>（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>四</w:t>
      </w:r>
      <w:r>
        <w:rPr>
          <w:rFonts w:ascii="仿宋" w:hAnsi="仿宋" w:eastAsia="仿宋" w:cs="仿宋_GB2312"/>
          <w:sz w:val="28"/>
          <w:szCs w:val="28"/>
        </w:rPr>
        <w:t>）</w:t>
      </w:r>
      <w:r>
        <w:rPr>
          <w:rFonts w:hint="eastAsia" w:ascii="仿宋" w:hAnsi="仿宋" w:eastAsia="仿宋" w:cs="仿宋_GB2312"/>
          <w:sz w:val="28"/>
          <w:szCs w:val="28"/>
        </w:rPr>
        <w:t>决定办事机构、代表机构、实体机构专职工作人员的聘用</w:t>
      </w:r>
      <w:r>
        <w:rPr>
          <w:rFonts w:ascii="仿宋" w:hAnsi="仿宋" w:eastAsia="仿宋" w:cs="仿宋_GB2312"/>
          <w:sz w:val="28"/>
          <w:szCs w:val="28"/>
        </w:rPr>
        <w:t>；</w:t>
      </w:r>
    </w:p>
    <w:p w14:paraId="0E935DB6">
      <w:pPr>
        <w:pStyle w:val="4"/>
        <w:adjustRightInd w:val="0"/>
        <w:snapToGrid w:val="0"/>
        <w:spacing w:before="0" w:after="0"/>
        <w:ind w:firstLine="560" w:firstLineChars="200"/>
        <w:jc w:val="both"/>
        <w:rPr>
          <w:rFonts w:hint="default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五</w:t>
      </w:r>
      <w:r>
        <w:rPr>
          <w:rFonts w:ascii="仿宋" w:hAnsi="仿宋" w:eastAsia="仿宋"/>
          <w:sz w:val="28"/>
          <w:szCs w:val="28"/>
        </w:rPr>
        <w:t>）</w:t>
      </w:r>
      <w:bookmarkEnd w:id="1"/>
      <w:r>
        <w:rPr>
          <w:rFonts w:ascii="仿宋" w:hAnsi="仿宋" w:eastAsia="仿宋"/>
          <w:sz w:val="28"/>
          <w:szCs w:val="28"/>
        </w:rPr>
        <w:t>处理其他日常事务。</w:t>
      </w:r>
    </w:p>
    <w:p w14:paraId="5B8651ED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二十九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本团体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>会长</w:t>
      </w:r>
      <w:r>
        <w:rPr>
          <w:rFonts w:ascii="仿宋" w:hAnsi="仿宋" w:eastAsia="仿宋" w:cs="仿宋_GB2312"/>
          <w:sz w:val="28"/>
          <w:szCs w:val="28"/>
        </w:rPr>
        <w:t>担任法定代表人</w:t>
      </w:r>
      <w:r>
        <w:rPr>
          <w:rFonts w:hint="eastAsia" w:ascii="仿宋" w:hAnsi="仿宋" w:eastAsia="仿宋" w:cs="仿宋_GB2312"/>
          <w:sz w:val="28"/>
          <w:szCs w:val="28"/>
        </w:rPr>
        <w:t>。</w:t>
      </w:r>
      <w:r>
        <w:rPr>
          <w:rFonts w:ascii="仿宋" w:hAnsi="仿宋" w:eastAsia="仿宋" w:cs="仿宋_GB2312"/>
          <w:sz w:val="28"/>
          <w:szCs w:val="28"/>
        </w:rPr>
        <w:t>法定代表人代表本团体签署有关重要文件。本团体法定代表人不兼任其他社会团体的法定代表人。</w:t>
      </w:r>
    </w:p>
    <w:p w14:paraId="70A962E8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三十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担任本</w:t>
      </w:r>
      <w:r>
        <w:rPr>
          <w:rFonts w:hint="eastAsia" w:ascii="仿宋" w:hAnsi="仿宋" w:eastAsia="仿宋" w:cs="仿宋_GB2312"/>
          <w:bCs/>
          <w:sz w:val="28"/>
          <w:szCs w:val="28"/>
        </w:rPr>
        <w:t>团体</w:t>
      </w:r>
      <w:r>
        <w:rPr>
          <w:rFonts w:ascii="仿宋" w:hAnsi="仿宋" w:eastAsia="仿宋" w:cs="仿宋_GB2312"/>
          <w:bCs/>
          <w:sz w:val="28"/>
          <w:szCs w:val="28"/>
        </w:rPr>
        <w:t>法定代表人的执行机构负责人被罢免，或本团体原任法定代表人不予配合办理法定代表人变更登记的，本团体可根据会员大会</w:t>
      </w:r>
      <w:r>
        <w:rPr>
          <w:rFonts w:hint="eastAsia" w:ascii="仿宋" w:hAnsi="仿宋" w:eastAsia="仿宋" w:cs="仿宋_GB2312"/>
          <w:sz w:val="28"/>
          <w:szCs w:val="28"/>
        </w:rPr>
        <w:t>或理事会</w:t>
      </w:r>
      <w:r>
        <w:rPr>
          <w:rFonts w:ascii="仿宋" w:hAnsi="仿宋" w:eastAsia="仿宋" w:cs="仿宋_GB2312"/>
          <w:bCs/>
          <w:sz w:val="28"/>
          <w:szCs w:val="28"/>
        </w:rPr>
        <w:t>同意变更的决议，</w:t>
      </w:r>
      <w:r>
        <w:rPr>
          <w:rFonts w:hint="eastAsia" w:ascii="仿宋" w:hAnsi="仿宋" w:eastAsia="仿宋" w:cs="仿宋_GB2312"/>
          <w:bCs/>
          <w:sz w:val="28"/>
          <w:szCs w:val="28"/>
        </w:rPr>
        <w:t>报业务主管单位审核同意后，</w:t>
      </w:r>
      <w:r>
        <w:rPr>
          <w:rFonts w:ascii="仿宋" w:hAnsi="仿宋" w:eastAsia="仿宋" w:cs="仿宋_GB2312"/>
          <w:bCs/>
          <w:sz w:val="28"/>
          <w:szCs w:val="28"/>
        </w:rPr>
        <w:t>由新当选的法定代表人代为行使职权，向登记管理机关申请变更登记。</w:t>
      </w:r>
    </w:p>
    <w:p w14:paraId="5EA961CF">
      <w:pPr>
        <w:widowControl/>
        <w:adjustRightInd/>
        <w:spacing w:line="240" w:lineRule="auto"/>
        <w:ind w:firstLine="562" w:firstLineChars="200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第三十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本团体设监事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</w:rPr>
        <w:t>名。监事任期与理事任期相同，期满可以连任。</w:t>
      </w:r>
    </w:p>
    <w:p w14:paraId="78CEEE03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本团体接受并支持委派监事的监督指导。</w:t>
      </w:r>
    </w:p>
    <w:p w14:paraId="4626E94A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本团体负责人、理事、财务管理人员不得兼任监事。</w:t>
      </w:r>
    </w:p>
    <w:p w14:paraId="14F3CA39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第三十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</w:t>
      </w:r>
      <w:r>
        <w:rPr>
          <w:rFonts w:ascii="仿宋" w:hAnsi="仿宋" w:eastAsia="仿宋" w:cs="仿宋_GB2312"/>
          <w:bCs/>
          <w:sz w:val="28"/>
          <w:szCs w:val="28"/>
        </w:rPr>
        <w:t>监事应当遵守有关法律法规和本团体章程，忠实、勤勉</w:t>
      </w:r>
      <w:r>
        <w:rPr>
          <w:rFonts w:hint="eastAsia" w:ascii="仿宋" w:hAnsi="仿宋" w:eastAsia="仿宋" w:cs="仿宋_GB2312"/>
          <w:bCs/>
          <w:sz w:val="28"/>
          <w:szCs w:val="28"/>
        </w:rPr>
        <w:t>，行使下列职权：</w:t>
      </w:r>
    </w:p>
    <w:p w14:paraId="27B3DFBC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（一）列席理事会，并对理事会决议事项提出质询或建议；</w:t>
      </w:r>
    </w:p>
    <w:p w14:paraId="642066A0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（二）对理事、负责人执行本团体职务的行为进行监督，对违反法律、行政法规和章程的负责人、理事提出依程序罢免的建议；</w:t>
      </w:r>
    </w:p>
    <w:p w14:paraId="56EEA20D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（三）检查财务和会计资料，监督理事会履行会员大会的决议；</w:t>
      </w:r>
    </w:p>
    <w:p w14:paraId="5F4E25D5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（四）对理事、负责人、财务管理人员损害本团体利益的行为，及时予以纠正；</w:t>
      </w:r>
    </w:p>
    <w:p w14:paraId="7028D147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（五）向业务主管单位、登记管理机关以及税务、会计主管部门反映本团体工作中存在的问题；</w:t>
      </w:r>
    </w:p>
    <w:p w14:paraId="67AC77EE">
      <w:pPr>
        <w:spacing w:line="240" w:lineRule="auto"/>
        <w:ind w:firstLine="560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Cs/>
          <w:sz w:val="28"/>
          <w:szCs w:val="28"/>
        </w:rPr>
        <w:t>（六）决定其他应由监事审议的事项。</w:t>
      </w:r>
    </w:p>
    <w:p w14:paraId="7B4B3D76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第三十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三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监事可以对本团体开展活动情况进行调查；必要时，可以聘请会计师事务所等协助其工作。监事行使职权所必需的费用，由本团体承担。</w:t>
      </w:r>
    </w:p>
    <w:p w14:paraId="26767509">
      <w:pPr>
        <w:spacing w:line="240" w:lineRule="auto"/>
        <w:ind w:firstLine="560" w:firstLineChars="200"/>
        <w:jc w:val="both"/>
        <w:rPr>
          <w:rFonts w:ascii="仿宋_GB2312" w:hAnsi="华文仿宋" w:eastAsia="仿宋_GB2312" w:cs="仿宋_GB2312"/>
          <w:sz w:val="28"/>
          <w:szCs w:val="28"/>
        </w:rPr>
      </w:pPr>
    </w:p>
    <w:p w14:paraId="38BD28C0">
      <w:pPr>
        <w:spacing w:line="240" w:lineRule="auto"/>
        <w:jc w:val="center"/>
        <w:rPr>
          <w:rFonts w:ascii="黑体" w:hAnsi="黑体" w:eastAsia="黑体" w:cs="仿宋_GB2312"/>
          <w:bCs/>
          <w:sz w:val="28"/>
          <w:szCs w:val="28"/>
        </w:rPr>
      </w:pPr>
      <w:r>
        <w:rPr>
          <w:rFonts w:ascii="黑体" w:hAnsi="黑体" w:eastAsia="黑体" w:cs="仿宋_GB2312"/>
          <w:bCs/>
          <w:sz w:val="28"/>
          <w:szCs w:val="28"/>
        </w:rPr>
        <w:t>第五章</w:t>
      </w:r>
      <w:r>
        <w:rPr>
          <w:rFonts w:hint="eastAsia" w:ascii="黑体" w:hAnsi="黑体" w:eastAsia="黑体" w:cs="仿宋_GB2312"/>
          <w:bCs/>
          <w:sz w:val="28"/>
          <w:szCs w:val="28"/>
        </w:rPr>
        <w:t xml:space="preserve">  </w:t>
      </w:r>
      <w:r>
        <w:rPr>
          <w:rFonts w:ascii="黑体" w:hAnsi="黑体" w:eastAsia="黑体" w:cs="仿宋_GB2312"/>
          <w:bCs/>
          <w:sz w:val="28"/>
          <w:szCs w:val="28"/>
        </w:rPr>
        <w:t>分支机构、代表机构</w:t>
      </w:r>
    </w:p>
    <w:p w14:paraId="3598986D">
      <w:pPr>
        <w:spacing w:line="240" w:lineRule="auto"/>
        <w:jc w:val="both"/>
        <w:rPr>
          <w:rFonts w:ascii="仿宋" w:hAnsi="仿宋" w:eastAsia="仿宋" w:cs="仿宋_GB2312"/>
          <w:bCs/>
          <w:sz w:val="28"/>
          <w:szCs w:val="28"/>
        </w:rPr>
      </w:pPr>
    </w:p>
    <w:p w14:paraId="34B30454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第三十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四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本团体根据章程规定的宗旨和业务范围，可以自行决定分支机构、代表机构的设立、变更和终止。前述决定应当经理事会讨论通过，制作会议纪要，妥善保存原始资料。</w:t>
      </w:r>
      <w:r>
        <w:rPr>
          <w:rFonts w:ascii="仿宋" w:hAnsi="仿宋" w:eastAsia="仿宋" w:cs="仿宋_GB2312"/>
          <w:bCs/>
          <w:sz w:val="28"/>
          <w:szCs w:val="28"/>
        </w:rPr>
        <w:t>分支机构是</w:t>
      </w:r>
      <w:r>
        <w:rPr>
          <w:rFonts w:hint="eastAsia" w:ascii="仿宋" w:hAnsi="仿宋" w:eastAsia="仿宋" w:cs="仿宋_GB2312"/>
          <w:bCs/>
          <w:sz w:val="28"/>
          <w:szCs w:val="28"/>
        </w:rPr>
        <w:t>本团体</w:t>
      </w:r>
      <w:r>
        <w:rPr>
          <w:rFonts w:ascii="仿宋" w:hAnsi="仿宋" w:eastAsia="仿宋" w:cs="仿宋_GB2312"/>
          <w:bCs/>
          <w:sz w:val="28"/>
          <w:szCs w:val="28"/>
        </w:rPr>
        <w:t>根据开展活动的需要，依据业务范围的划分或者会员组成的特点，设立的专门从事</w:t>
      </w:r>
      <w:r>
        <w:rPr>
          <w:rFonts w:hint="eastAsia" w:ascii="仿宋" w:hAnsi="仿宋" w:eastAsia="仿宋" w:cs="仿宋_GB2312"/>
          <w:bCs/>
          <w:sz w:val="28"/>
          <w:szCs w:val="28"/>
        </w:rPr>
        <w:t>本</w:t>
      </w:r>
      <w:r>
        <w:rPr>
          <w:rFonts w:ascii="仿宋" w:hAnsi="仿宋" w:eastAsia="仿宋" w:cs="仿宋_GB2312"/>
          <w:bCs/>
          <w:sz w:val="28"/>
          <w:szCs w:val="28"/>
        </w:rPr>
        <w:t>团体某项业务活动的机构</w:t>
      </w:r>
      <w:r>
        <w:rPr>
          <w:rFonts w:hint="eastAsia" w:ascii="仿宋" w:hAnsi="仿宋" w:eastAsia="仿宋" w:cs="仿宋_GB2312"/>
          <w:bCs/>
          <w:sz w:val="28"/>
          <w:szCs w:val="28"/>
        </w:rPr>
        <w:t>。代表机构</w:t>
      </w:r>
      <w:r>
        <w:rPr>
          <w:rFonts w:ascii="仿宋" w:hAnsi="仿宋" w:eastAsia="仿宋" w:cs="仿宋_GB2312"/>
          <w:bCs/>
          <w:sz w:val="28"/>
          <w:szCs w:val="28"/>
        </w:rPr>
        <w:t>是</w:t>
      </w:r>
      <w:r>
        <w:rPr>
          <w:rFonts w:hint="eastAsia" w:ascii="仿宋" w:hAnsi="仿宋" w:eastAsia="仿宋" w:cs="仿宋_GB2312"/>
          <w:bCs/>
          <w:sz w:val="28"/>
          <w:szCs w:val="28"/>
        </w:rPr>
        <w:t>本团体</w:t>
      </w:r>
      <w:r>
        <w:rPr>
          <w:rFonts w:ascii="仿宋" w:hAnsi="仿宋" w:eastAsia="仿宋" w:cs="仿宋_GB2312"/>
          <w:bCs/>
          <w:sz w:val="28"/>
          <w:szCs w:val="28"/>
        </w:rPr>
        <w:t>在住所地以外属于其活动区域内设置的代表</w:t>
      </w:r>
      <w:r>
        <w:rPr>
          <w:rFonts w:hint="eastAsia" w:ascii="仿宋" w:hAnsi="仿宋" w:eastAsia="仿宋" w:cs="仿宋_GB2312"/>
          <w:bCs/>
          <w:sz w:val="28"/>
          <w:szCs w:val="28"/>
        </w:rPr>
        <w:t>本团体</w:t>
      </w:r>
      <w:r>
        <w:rPr>
          <w:rFonts w:ascii="仿宋" w:hAnsi="仿宋" w:eastAsia="仿宋" w:cs="仿宋_GB2312"/>
          <w:bCs/>
          <w:sz w:val="28"/>
          <w:szCs w:val="28"/>
        </w:rPr>
        <w:t>开展活动、承办</w:t>
      </w:r>
      <w:r>
        <w:rPr>
          <w:rFonts w:hint="eastAsia" w:ascii="仿宋" w:hAnsi="仿宋" w:eastAsia="仿宋" w:cs="仿宋_GB2312"/>
          <w:bCs/>
          <w:sz w:val="28"/>
          <w:szCs w:val="28"/>
        </w:rPr>
        <w:t>本团体</w:t>
      </w:r>
      <w:r>
        <w:rPr>
          <w:rFonts w:ascii="仿宋" w:hAnsi="仿宋" w:eastAsia="仿宋" w:cs="仿宋_GB2312"/>
          <w:bCs/>
          <w:sz w:val="28"/>
          <w:szCs w:val="28"/>
        </w:rPr>
        <w:t>交办事项的机构。本</w:t>
      </w:r>
      <w:r>
        <w:rPr>
          <w:rFonts w:hint="eastAsia" w:ascii="仿宋" w:hAnsi="仿宋" w:eastAsia="仿宋" w:cs="仿宋_GB2312"/>
          <w:bCs/>
          <w:sz w:val="28"/>
          <w:szCs w:val="28"/>
        </w:rPr>
        <w:t>团体</w:t>
      </w:r>
      <w:r>
        <w:rPr>
          <w:rFonts w:ascii="仿宋" w:hAnsi="仿宋" w:eastAsia="仿宋" w:cs="仿宋_GB2312"/>
          <w:bCs/>
          <w:sz w:val="28"/>
          <w:szCs w:val="28"/>
        </w:rPr>
        <w:t>的分支机构、代表机构是本</w:t>
      </w:r>
      <w:r>
        <w:rPr>
          <w:rFonts w:hint="eastAsia" w:ascii="仿宋" w:hAnsi="仿宋" w:eastAsia="仿宋" w:cs="仿宋_GB2312"/>
          <w:bCs/>
          <w:sz w:val="28"/>
          <w:szCs w:val="28"/>
        </w:rPr>
        <w:t>团体</w:t>
      </w:r>
      <w:r>
        <w:rPr>
          <w:rFonts w:ascii="仿宋" w:hAnsi="仿宋" w:eastAsia="仿宋" w:cs="仿宋_GB2312"/>
          <w:bCs/>
          <w:sz w:val="28"/>
          <w:szCs w:val="28"/>
        </w:rPr>
        <w:t>的组成部分，不具有法人资格，</w:t>
      </w:r>
      <w:r>
        <w:rPr>
          <w:rFonts w:hint="eastAsia" w:ascii="仿宋" w:hAnsi="仿宋" w:eastAsia="仿宋" w:cs="仿宋_GB2312"/>
          <w:bCs/>
          <w:sz w:val="28"/>
          <w:szCs w:val="28"/>
        </w:rPr>
        <w:t>不得开设银行账户，</w:t>
      </w:r>
      <w:r>
        <w:rPr>
          <w:rFonts w:ascii="仿宋" w:hAnsi="仿宋" w:eastAsia="仿宋" w:cs="仿宋_GB2312"/>
          <w:bCs/>
          <w:sz w:val="28"/>
          <w:szCs w:val="28"/>
        </w:rPr>
        <w:t>不得另行制订章程，不得发放任何形式的登记证书，在本</w:t>
      </w:r>
      <w:r>
        <w:rPr>
          <w:rFonts w:hint="eastAsia" w:ascii="仿宋" w:hAnsi="仿宋" w:eastAsia="仿宋" w:cs="仿宋_GB2312"/>
          <w:bCs/>
          <w:sz w:val="28"/>
          <w:szCs w:val="28"/>
        </w:rPr>
        <w:t>团体</w:t>
      </w:r>
      <w:r>
        <w:rPr>
          <w:rFonts w:ascii="仿宋" w:hAnsi="仿宋" w:eastAsia="仿宋" w:cs="仿宋_GB2312"/>
          <w:bCs/>
          <w:sz w:val="28"/>
          <w:szCs w:val="28"/>
        </w:rPr>
        <w:t>授权的范围内开展活动、发展会员，法律责任由本团体承担。</w:t>
      </w:r>
    </w:p>
    <w:p w14:paraId="0366DA8E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三十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五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本团体不得设立地域性分支机构，不得在</w:t>
      </w:r>
      <w:r>
        <w:rPr>
          <w:rFonts w:ascii="仿宋" w:hAnsi="仿宋" w:eastAsia="仿宋" w:cs="仿宋_GB2312"/>
          <w:bCs/>
          <w:sz w:val="28"/>
          <w:szCs w:val="28"/>
        </w:rPr>
        <w:t>分支机构、代表机构下</w:t>
      </w:r>
      <w:r>
        <w:rPr>
          <w:rFonts w:hint="eastAsia" w:ascii="仿宋" w:hAnsi="仿宋" w:eastAsia="仿宋" w:cs="仿宋_GB2312"/>
          <w:bCs/>
          <w:sz w:val="28"/>
          <w:szCs w:val="28"/>
        </w:rPr>
        <w:t>再</w:t>
      </w:r>
      <w:r>
        <w:rPr>
          <w:rFonts w:ascii="仿宋" w:hAnsi="仿宋" w:eastAsia="仿宋" w:cs="仿宋_GB2312"/>
          <w:bCs/>
          <w:sz w:val="28"/>
          <w:szCs w:val="28"/>
        </w:rPr>
        <w:t>设立分支机构、代表机构</w:t>
      </w:r>
      <w:r>
        <w:rPr>
          <w:rFonts w:hint="eastAsia" w:ascii="仿宋" w:hAnsi="仿宋" w:eastAsia="仿宋" w:cs="仿宋_GB2312"/>
          <w:bCs/>
          <w:sz w:val="28"/>
          <w:szCs w:val="28"/>
        </w:rPr>
        <w:t>。</w:t>
      </w:r>
    </w:p>
    <w:p w14:paraId="18AFB6C8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三十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六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分支机构、代表机构开展活动应当使用冠有本团体名称的规范全称，</w:t>
      </w:r>
      <w:r>
        <w:rPr>
          <w:rFonts w:ascii="仿宋" w:hAnsi="仿宋" w:eastAsia="仿宋"/>
          <w:sz w:val="28"/>
          <w:szCs w:val="28"/>
        </w:rPr>
        <w:t>并不得超出本</w:t>
      </w:r>
      <w:r>
        <w:rPr>
          <w:rFonts w:hint="eastAsia" w:ascii="仿宋" w:hAnsi="仿宋" w:eastAsia="仿宋"/>
          <w:sz w:val="28"/>
          <w:szCs w:val="28"/>
        </w:rPr>
        <w:t>团体</w:t>
      </w:r>
      <w:r>
        <w:rPr>
          <w:rFonts w:ascii="仿宋" w:hAnsi="仿宋" w:eastAsia="仿宋"/>
          <w:sz w:val="28"/>
          <w:szCs w:val="28"/>
        </w:rPr>
        <w:t>的业务范围。</w:t>
      </w:r>
      <w:r>
        <w:rPr>
          <w:rFonts w:hint="eastAsia" w:ascii="仿宋" w:hAnsi="仿宋" w:eastAsia="仿宋"/>
          <w:sz w:val="28"/>
          <w:szCs w:val="28"/>
        </w:rPr>
        <w:t>分支机构、代表机构名称不得以“中心”、“联盟”、“研究会”、“促进会”、“研究院”等容易与各类法人组织相混淆的名称命名，</w:t>
      </w:r>
      <w:r>
        <w:rPr>
          <w:rFonts w:hint="eastAsia" w:ascii="仿宋" w:hAnsi="仿宋" w:eastAsia="仿宋" w:cs="仿宋_GB2312"/>
          <w:bCs/>
          <w:sz w:val="28"/>
          <w:szCs w:val="28"/>
        </w:rPr>
        <w:t>不得在名称中使用“中国”、“中华”、“全国”、“国家”、</w:t>
      </w:r>
      <w:r>
        <w:rPr>
          <w:rFonts w:ascii="仿宋" w:hAnsi="仿宋" w:eastAsia="仿宋" w:cs="仿宋_GB2312"/>
          <w:bCs/>
          <w:sz w:val="28"/>
          <w:szCs w:val="28"/>
        </w:rPr>
        <w:t>“</w:t>
      </w:r>
      <w:r>
        <w:rPr>
          <w:rFonts w:hint="eastAsia" w:ascii="仿宋" w:hAnsi="仿宋" w:eastAsia="仿宋" w:cs="仿宋_GB2312"/>
          <w:bCs/>
          <w:sz w:val="28"/>
          <w:szCs w:val="28"/>
        </w:rPr>
        <w:t>山东</w:t>
      </w:r>
      <w:r>
        <w:rPr>
          <w:rFonts w:ascii="仿宋" w:hAnsi="仿宋" w:eastAsia="仿宋" w:cs="仿宋_GB2312"/>
          <w:bCs/>
          <w:sz w:val="28"/>
          <w:szCs w:val="28"/>
        </w:rPr>
        <w:t>”</w:t>
      </w:r>
      <w:r>
        <w:rPr>
          <w:rFonts w:hint="eastAsia" w:ascii="仿宋" w:hAnsi="仿宋" w:eastAsia="仿宋" w:cs="仿宋_GB2312"/>
          <w:bCs/>
          <w:sz w:val="28"/>
          <w:szCs w:val="28"/>
        </w:rPr>
        <w:t>、</w:t>
      </w:r>
      <w:r>
        <w:rPr>
          <w:rFonts w:ascii="仿宋" w:hAnsi="仿宋" w:eastAsia="仿宋" w:cs="仿宋_GB2312"/>
          <w:bCs/>
          <w:sz w:val="28"/>
          <w:szCs w:val="28"/>
        </w:rPr>
        <w:t>“</w:t>
      </w:r>
      <w:r>
        <w:rPr>
          <w:rFonts w:hint="eastAsia" w:ascii="仿宋" w:hAnsi="仿宋" w:eastAsia="仿宋" w:cs="仿宋_GB2312"/>
          <w:bCs/>
          <w:sz w:val="28"/>
          <w:szCs w:val="28"/>
        </w:rPr>
        <w:t>齐鲁</w:t>
      </w:r>
      <w:r>
        <w:rPr>
          <w:rFonts w:ascii="仿宋" w:hAnsi="仿宋" w:eastAsia="仿宋" w:cs="仿宋_GB2312"/>
          <w:bCs/>
          <w:sz w:val="28"/>
          <w:szCs w:val="28"/>
        </w:rPr>
        <w:t>”</w:t>
      </w:r>
      <w:r>
        <w:rPr>
          <w:rFonts w:hint="eastAsia" w:ascii="仿宋" w:hAnsi="仿宋" w:eastAsia="仿宋" w:cs="仿宋_GB2312"/>
          <w:bCs/>
          <w:sz w:val="28"/>
          <w:szCs w:val="28"/>
        </w:rPr>
        <w:t>、“全省”等字样，分支</w:t>
      </w:r>
      <w:r>
        <w:rPr>
          <w:rFonts w:ascii="仿宋" w:hAnsi="仿宋" w:eastAsia="仿宋" w:cs="仿宋_GB2312"/>
          <w:bCs/>
          <w:sz w:val="28"/>
          <w:szCs w:val="28"/>
        </w:rPr>
        <w:t>机构</w:t>
      </w:r>
      <w:r>
        <w:rPr>
          <w:rFonts w:hint="eastAsia" w:ascii="仿宋" w:hAnsi="仿宋" w:eastAsia="仿宋" w:cs="仿宋_GB2312"/>
          <w:bCs/>
          <w:sz w:val="28"/>
          <w:szCs w:val="28"/>
        </w:rPr>
        <w:t>以“分会”、“专业委员会”、“工作委员会”字样</w:t>
      </w:r>
      <w:r>
        <w:rPr>
          <w:rFonts w:ascii="仿宋" w:hAnsi="仿宋" w:eastAsia="仿宋" w:cs="仿宋_GB2312"/>
          <w:bCs/>
          <w:sz w:val="28"/>
          <w:szCs w:val="28"/>
        </w:rPr>
        <w:t>结束</w:t>
      </w:r>
      <w:r>
        <w:rPr>
          <w:rFonts w:hint="eastAsia" w:ascii="仿宋" w:hAnsi="仿宋" w:eastAsia="仿宋" w:cs="仿宋_GB2312"/>
          <w:bCs/>
          <w:sz w:val="28"/>
          <w:szCs w:val="28"/>
        </w:rPr>
        <w:t>，</w:t>
      </w:r>
      <w:r>
        <w:rPr>
          <w:rFonts w:ascii="仿宋" w:hAnsi="仿宋" w:eastAsia="仿宋" w:cs="仿宋_GB2312"/>
          <w:bCs/>
          <w:sz w:val="28"/>
          <w:szCs w:val="28"/>
        </w:rPr>
        <w:t>代表机构以</w:t>
      </w:r>
      <w:r>
        <w:rPr>
          <w:rFonts w:hint="eastAsia" w:ascii="仿宋" w:hAnsi="仿宋" w:eastAsia="仿宋" w:cs="仿宋_GB2312"/>
          <w:bCs/>
          <w:sz w:val="28"/>
          <w:szCs w:val="28"/>
        </w:rPr>
        <w:t>“办事处”、“代表处”、</w:t>
      </w:r>
      <w:r>
        <w:rPr>
          <w:rFonts w:ascii="仿宋" w:hAnsi="仿宋" w:eastAsia="仿宋" w:cs="仿宋_GB2312"/>
          <w:bCs/>
          <w:sz w:val="28"/>
          <w:szCs w:val="28"/>
        </w:rPr>
        <w:t>“</w:t>
      </w:r>
      <w:r>
        <w:rPr>
          <w:rFonts w:hint="eastAsia" w:ascii="仿宋" w:hAnsi="仿宋" w:eastAsia="仿宋" w:cs="仿宋_GB2312"/>
          <w:bCs/>
          <w:sz w:val="28"/>
          <w:szCs w:val="28"/>
        </w:rPr>
        <w:t>联络处</w:t>
      </w:r>
      <w:r>
        <w:rPr>
          <w:rFonts w:ascii="仿宋" w:hAnsi="仿宋" w:eastAsia="仿宋" w:cs="仿宋_GB2312"/>
          <w:bCs/>
          <w:sz w:val="28"/>
          <w:szCs w:val="28"/>
        </w:rPr>
        <w:t>”</w:t>
      </w:r>
      <w:r>
        <w:rPr>
          <w:rFonts w:hint="eastAsia" w:ascii="仿宋" w:hAnsi="仿宋" w:eastAsia="仿宋" w:cs="仿宋_GB2312"/>
          <w:bCs/>
          <w:sz w:val="28"/>
          <w:szCs w:val="28"/>
        </w:rPr>
        <w:t>字样结束。</w:t>
      </w:r>
    </w:p>
    <w:p w14:paraId="274A064D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三十七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分支机构、代表机构的负责人，年龄不得超过70周岁，连任不超过两届。</w:t>
      </w:r>
    </w:p>
    <w:p w14:paraId="5C404965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三十八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分支机构、代表机构的财务、账户纳入本团体统一管理，不以设立分支机构、代表机构的名义收取或变相收取管理费、赞助费等，不将上述机构委托其他组织运营，确保分支机构、代表机构依法办事，按章程开展活动。</w:t>
      </w:r>
    </w:p>
    <w:p w14:paraId="064086AF">
      <w:pPr>
        <w:spacing w:line="240" w:lineRule="auto"/>
        <w:ind w:firstLine="562" w:firstLineChars="200"/>
        <w:jc w:val="both"/>
        <w:rPr>
          <w:rFonts w:ascii="仿宋_GB2312" w:hAnsi="华文仿宋" w:eastAsia="仿宋_GB2312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三十九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bCs/>
          <w:sz w:val="28"/>
          <w:szCs w:val="28"/>
        </w:rPr>
        <w:t>本团体应当在年度工作报告中将其分支机构、代表机构的名称、负责人、住所、设立程序、开展活动等有关情况报送业务主管单位和登记管理机关，接受年度检查，不得弄虚作假。同时，应当将上述信息及时向社会公开，自觉接受社会监督。</w:t>
      </w:r>
    </w:p>
    <w:p w14:paraId="68894483">
      <w:pPr>
        <w:spacing w:line="240" w:lineRule="auto"/>
        <w:jc w:val="center"/>
        <w:rPr>
          <w:rFonts w:ascii="黑体" w:hAnsi="黑体" w:eastAsia="黑体" w:cs="仿宋_GB2312"/>
          <w:bCs/>
          <w:sz w:val="28"/>
          <w:szCs w:val="28"/>
        </w:rPr>
      </w:pPr>
    </w:p>
    <w:p w14:paraId="7F28D5EC">
      <w:pPr>
        <w:spacing w:line="240" w:lineRule="auto"/>
        <w:jc w:val="center"/>
        <w:rPr>
          <w:rFonts w:ascii="黑体" w:hAnsi="黑体" w:eastAsia="黑体" w:cs="仿宋_GB2312"/>
          <w:bCs/>
          <w:sz w:val="28"/>
          <w:szCs w:val="28"/>
        </w:rPr>
      </w:pPr>
      <w:r>
        <w:rPr>
          <w:rFonts w:ascii="黑体" w:hAnsi="黑体" w:eastAsia="黑体" w:cs="仿宋_GB2312"/>
          <w:bCs/>
          <w:sz w:val="28"/>
          <w:szCs w:val="28"/>
        </w:rPr>
        <w:t>第六章  管理制度和矛盾解决机制</w:t>
      </w:r>
    </w:p>
    <w:p w14:paraId="6F5D1D5C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</w:t>
      </w:r>
      <w:r>
        <w:rPr>
          <w:rFonts w:ascii="仿宋" w:hAnsi="仿宋" w:eastAsia="仿宋" w:cs="仿宋_GB2312"/>
          <w:b/>
          <w:bCs/>
          <w:sz w:val="28"/>
          <w:szCs w:val="28"/>
        </w:rPr>
        <w:t>四十条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本团体</w:t>
      </w:r>
      <w:r>
        <w:rPr>
          <w:rFonts w:ascii="仿宋" w:hAnsi="仿宋" w:eastAsia="仿宋" w:cs="仿宋_GB2312"/>
          <w:bCs/>
          <w:sz w:val="28"/>
          <w:szCs w:val="28"/>
        </w:rPr>
        <w:t>与境外非政府组织在境内</w:t>
      </w:r>
      <w:r>
        <w:rPr>
          <w:rFonts w:hint="eastAsia" w:ascii="仿宋" w:hAnsi="仿宋" w:eastAsia="仿宋" w:cs="仿宋_GB2312"/>
          <w:bCs/>
          <w:sz w:val="28"/>
          <w:szCs w:val="28"/>
        </w:rPr>
        <w:t>合作</w:t>
      </w:r>
      <w:r>
        <w:rPr>
          <w:rFonts w:ascii="仿宋" w:hAnsi="仿宋" w:eastAsia="仿宋" w:cs="仿宋_GB2312"/>
          <w:bCs/>
          <w:sz w:val="28"/>
          <w:szCs w:val="28"/>
        </w:rPr>
        <w:t>开展</w:t>
      </w:r>
      <w:r>
        <w:rPr>
          <w:rFonts w:hint="eastAsia" w:ascii="仿宋" w:hAnsi="仿宋" w:eastAsia="仿宋" w:cs="仿宋_GB2312"/>
          <w:bCs/>
          <w:sz w:val="28"/>
          <w:szCs w:val="28"/>
        </w:rPr>
        <w:t>活动</w:t>
      </w:r>
      <w:r>
        <w:rPr>
          <w:rFonts w:ascii="仿宋" w:hAnsi="仿宋" w:eastAsia="仿宋" w:cs="仿宋_GB2312"/>
          <w:bCs/>
          <w:sz w:val="28"/>
          <w:szCs w:val="28"/>
        </w:rPr>
        <w:t>，</w:t>
      </w:r>
      <w:r>
        <w:rPr>
          <w:rFonts w:hint="eastAsia" w:ascii="仿宋" w:hAnsi="仿宋" w:eastAsia="仿宋" w:cs="仿宋_GB2312"/>
          <w:bCs/>
          <w:sz w:val="28"/>
          <w:szCs w:val="28"/>
        </w:rPr>
        <w:t>遵守《中华人民共和国境外非政府组织境内活动管理法》有关</w:t>
      </w:r>
      <w:r>
        <w:rPr>
          <w:rFonts w:ascii="仿宋" w:hAnsi="仿宋" w:eastAsia="仿宋" w:cs="仿宋_GB2312"/>
          <w:bCs/>
          <w:sz w:val="28"/>
          <w:szCs w:val="28"/>
        </w:rPr>
        <w:t>规定</w:t>
      </w:r>
      <w:r>
        <w:rPr>
          <w:rFonts w:hint="eastAsia" w:ascii="仿宋" w:hAnsi="仿宋" w:eastAsia="仿宋" w:cs="仿宋_GB2312"/>
          <w:bCs/>
          <w:sz w:val="28"/>
          <w:szCs w:val="28"/>
        </w:rPr>
        <w:t>。</w:t>
      </w:r>
    </w:p>
    <w:p w14:paraId="04DD6EDB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四十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一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本团体建立健全法人治理结构制度，完善相关管理规程。建立《会员管理办法》、《</w:t>
      </w:r>
      <w:r>
        <w:rPr>
          <w:rFonts w:ascii="仿宋" w:hAnsi="仿宋" w:eastAsia="仿宋" w:cs="仿宋_GB2312"/>
          <w:bCs/>
          <w:sz w:val="28"/>
          <w:szCs w:val="28"/>
        </w:rPr>
        <w:t>信息公开办法》</w:t>
      </w:r>
      <w:r>
        <w:rPr>
          <w:rFonts w:hint="eastAsia" w:ascii="仿宋" w:hAnsi="仿宋" w:eastAsia="仿宋" w:cs="仿宋_GB2312"/>
          <w:bCs/>
          <w:sz w:val="28"/>
          <w:szCs w:val="28"/>
        </w:rPr>
        <w:t>、《会费管理办法》、《理事会表决规程》、《会员大会选举规程》、《分支机构、</w:t>
      </w:r>
      <w:r>
        <w:rPr>
          <w:rFonts w:ascii="仿宋" w:hAnsi="仿宋" w:eastAsia="仿宋" w:cs="仿宋_GB2312"/>
          <w:bCs/>
          <w:sz w:val="28"/>
          <w:szCs w:val="28"/>
        </w:rPr>
        <w:t>代表机构</w:t>
      </w:r>
      <w:r>
        <w:rPr>
          <w:rFonts w:hint="eastAsia" w:ascii="仿宋" w:hAnsi="仿宋" w:eastAsia="仿宋" w:cs="仿宋_GB2312"/>
          <w:bCs/>
          <w:sz w:val="28"/>
          <w:szCs w:val="28"/>
        </w:rPr>
        <w:t>管理办法》等相关制度和文件。</w:t>
      </w:r>
    </w:p>
    <w:p w14:paraId="7A119B25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四十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二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</w:t>
      </w:r>
      <w:r>
        <w:rPr>
          <w:rFonts w:ascii="仿宋" w:hAnsi="仿宋" w:eastAsia="仿宋" w:cs="仿宋_GB2312"/>
          <w:bCs/>
          <w:sz w:val="28"/>
          <w:szCs w:val="28"/>
        </w:rPr>
        <w:t>本</w:t>
      </w:r>
      <w:r>
        <w:rPr>
          <w:rFonts w:hint="eastAsia" w:ascii="仿宋" w:hAnsi="仿宋" w:eastAsia="仿宋" w:cs="仿宋_GB2312"/>
          <w:bCs/>
          <w:sz w:val="28"/>
          <w:szCs w:val="28"/>
        </w:rPr>
        <w:t>团体</w:t>
      </w:r>
      <w:r>
        <w:rPr>
          <w:rFonts w:ascii="仿宋" w:hAnsi="仿宋" w:eastAsia="仿宋" w:cs="仿宋_GB2312"/>
          <w:bCs/>
          <w:sz w:val="28"/>
          <w:szCs w:val="28"/>
        </w:rPr>
        <w:t>建立健全证书、印章、档案、文件等内部管理制度，并将以上物品和资料妥善保管于本</w:t>
      </w:r>
      <w:r>
        <w:rPr>
          <w:rFonts w:hint="eastAsia" w:ascii="仿宋" w:hAnsi="仿宋" w:eastAsia="仿宋" w:cs="仿宋_GB2312"/>
          <w:bCs/>
          <w:sz w:val="28"/>
          <w:szCs w:val="28"/>
        </w:rPr>
        <w:t>团体办公住</w:t>
      </w:r>
      <w:r>
        <w:rPr>
          <w:rFonts w:ascii="仿宋" w:hAnsi="仿宋" w:eastAsia="仿宋" w:cs="仿宋_GB2312"/>
          <w:bCs/>
          <w:sz w:val="28"/>
          <w:szCs w:val="28"/>
        </w:rPr>
        <w:t>所，任何单位、个人不得非法侵占。管理人员调动工作或者离职时，必须与接管人员办清交接手续</w:t>
      </w:r>
      <w:r>
        <w:rPr>
          <w:rFonts w:hint="eastAsia" w:ascii="仿宋" w:hAnsi="仿宋" w:eastAsia="仿宋" w:cs="仿宋_GB2312"/>
          <w:bCs/>
          <w:sz w:val="28"/>
          <w:szCs w:val="28"/>
        </w:rPr>
        <w:t>。</w:t>
      </w:r>
    </w:p>
    <w:p w14:paraId="04472C69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四十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三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</w:t>
      </w:r>
      <w:r>
        <w:rPr>
          <w:rFonts w:ascii="仿宋" w:hAnsi="仿宋" w:eastAsia="仿宋" w:cs="仿宋_GB2312"/>
          <w:bCs/>
          <w:sz w:val="28"/>
          <w:szCs w:val="28"/>
        </w:rPr>
        <w:t>本团体证书、印章遗失时，经理事会2/3以上理事表决通过，在</w:t>
      </w:r>
      <w:r>
        <w:rPr>
          <w:rFonts w:hint="eastAsia" w:ascii="仿宋" w:hAnsi="仿宋" w:eastAsia="仿宋" w:cs="仿宋_GB2312"/>
          <w:bCs/>
          <w:sz w:val="28"/>
          <w:szCs w:val="28"/>
        </w:rPr>
        <w:t>市级</w:t>
      </w:r>
      <w:r>
        <w:rPr>
          <w:rFonts w:ascii="仿宋" w:hAnsi="仿宋" w:eastAsia="仿宋" w:cs="仿宋_GB2312"/>
          <w:bCs/>
          <w:sz w:val="28"/>
          <w:szCs w:val="28"/>
        </w:rPr>
        <w:t>公开发</w:t>
      </w:r>
      <w:r>
        <w:rPr>
          <w:rFonts w:hint="eastAsia" w:ascii="仿宋" w:hAnsi="仿宋" w:eastAsia="仿宋" w:cs="仿宋_GB2312"/>
          <w:bCs/>
          <w:sz w:val="28"/>
          <w:szCs w:val="28"/>
        </w:rPr>
        <w:t>行</w:t>
      </w:r>
      <w:r>
        <w:rPr>
          <w:rFonts w:ascii="仿宋" w:hAnsi="仿宋" w:eastAsia="仿宋" w:cs="仿宋_GB2312"/>
          <w:bCs/>
          <w:sz w:val="28"/>
          <w:szCs w:val="28"/>
        </w:rPr>
        <w:t>的报刊上刊登遗失声明</w:t>
      </w:r>
      <w:r>
        <w:rPr>
          <w:rFonts w:hint="eastAsia" w:ascii="仿宋" w:hAnsi="仿宋" w:eastAsia="仿宋" w:cs="仿宋_GB2312"/>
          <w:bCs/>
          <w:sz w:val="28"/>
          <w:szCs w:val="28"/>
        </w:rPr>
        <w:t>后</w:t>
      </w:r>
      <w:r>
        <w:rPr>
          <w:rFonts w:ascii="仿宋" w:hAnsi="仿宋" w:eastAsia="仿宋" w:cs="仿宋_GB2312"/>
          <w:bCs/>
          <w:sz w:val="28"/>
          <w:szCs w:val="28"/>
        </w:rPr>
        <w:t>，向登记管理机关申请重新制发或刻制。如被个人非法侵占，</w:t>
      </w:r>
      <w:r>
        <w:rPr>
          <w:rFonts w:hint="eastAsia" w:ascii="仿宋" w:hAnsi="仿宋" w:eastAsia="仿宋" w:cs="仿宋_GB2312"/>
          <w:bCs/>
          <w:sz w:val="28"/>
          <w:szCs w:val="28"/>
        </w:rPr>
        <w:t>应</w:t>
      </w:r>
      <w:r>
        <w:rPr>
          <w:rFonts w:ascii="仿宋" w:hAnsi="仿宋" w:eastAsia="仿宋" w:cs="仿宋_GB2312"/>
          <w:bCs/>
          <w:sz w:val="28"/>
          <w:szCs w:val="28"/>
        </w:rPr>
        <w:t>通过法律途径要求返还</w:t>
      </w:r>
      <w:r>
        <w:rPr>
          <w:rFonts w:hint="eastAsia" w:ascii="仿宋" w:hAnsi="仿宋" w:eastAsia="仿宋" w:cs="仿宋_GB2312"/>
          <w:bCs/>
          <w:sz w:val="28"/>
          <w:szCs w:val="28"/>
        </w:rPr>
        <w:t>。</w:t>
      </w:r>
    </w:p>
    <w:p w14:paraId="120C99CD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四十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四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</w:t>
      </w:r>
      <w:r>
        <w:rPr>
          <w:rFonts w:ascii="仿宋" w:hAnsi="仿宋" w:eastAsia="仿宋" w:cs="仿宋_GB2312"/>
          <w:bCs/>
          <w:sz w:val="28"/>
          <w:szCs w:val="28"/>
        </w:rPr>
        <w:t>本团体建立民主协商和内部矛盾</w:t>
      </w:r>
      <w:r>
        <w:rPr>
          <w:rFonts w:hint="eastAsia" w:ascii="仿宋" w:hAnsi="仿宋" w:eastAsia="仿宋" w:cs="仿宋_GB2312"/>
          <w:bCs/>
          <w:sz w:val="28"/>
          <w:szCs w:val="28"/>
        </w:rPr>
        <w:t>解决机</w:t>
      </w:r>
      <w:r>
        <w:rPr>
          <w:rFonts w:ascii="仿宋" w:hAnsi="仿宋" w:eastAsia="仿宋" w:cs="仿宋_GB2312"/>
          <w:bCs/>
          <w:sz w:val="28"/>
          <w:szCs w:val="28"/>
        </w:rPr>
        <w:t>制。如发生内部矛盾不能经过协商解决的，</w:t>
      </w:r>
      <w:r>
        <w:rPr>
          <w:rFonts w:hint="eastAsia" w:ascii="仿宋" w:hAnsi="仿宋" w:eastAsia="仿宋" w:cs="仿宋_GB2312"/>
          <w:bCs/>
          <w:sz w:val="28"/>
          <w:szCs w:val="28"/>
        </w:rPr>
        <w:t>可以通过调解、</w:t>
      </w:r>
      <w:r>
        <w:rPr>
          <w:rFonts w:ascii="仿宋" w:hAnsi="仿宋" w:eastAsia="仿宋" w:cs="仿宋_GB2312"/>
          <w:bCs/>
          <w:sz w:val="28"/>
          <w:szCs w:val="28"/>
        </w:rPr>
        <w:t>诉讼等途径</w:t>
      </w:r>
      <w:r>
        <w:rPr>
          <w:rFonts w:hint="eastAsia" w:ascii="仿宋" w:hAnsi="仿宋" w:eastAsia="仿宋" w:cs="仿宋_GB2312"/>
          <w:bCs/>
          <w:sz w:val="28"/>
          <w:szCs w:val="28"/>
        </w:rPr>
        <w:t>依法</w:t>
      </w:r>
      <w:r>
        <w:rPr>
          <w:rFonts w:ascii="仿宋" w:hAnsi="仿宋" w:eastAsia="仿宋" w:cs="仿宋_GB2312"/>
          <w:bCs/>
          <w:sz w:val="28"/>
          <w:szCs w:val="28"/>
        </w:rPr>
        <w:t>解决。</w:t>
      </w:r>
    </w:p>
    <w:p w14:paraId="69473D8B">
      <w:pPr>
        <w:spacing w:line="240" w:lineRule="auto"/>
        <w:jc w:val="both"/>
        <w:rPr>
          <w:rFonts w:ascii="仿宋_GB2312" w:hAnsi="华文仿宋" w:eastAsia="仿宋_GB2312" w:cs="仿宋_GB2312"/>
          <w:sz w:val="28"/>
          <w:szCs w:val="28"/>
        </w:rPr>
      </w:pPr>
    </w:p>
    <w:p w14:paraId="24B18B6A">
      <w:pPr>
        <w:spacing w:line="240" w:lineRule="auto"/>
        <w:jc w:val="center"/>
        <w:rPr>
          <w:rFonts w:ascii="黑体" w:hAnsi="黑体" w:eastAsia="黑体" w:cs="仿宋_GB2312"/>
          <w:bCs/>
          <w:sz w:val="28"/>
          <w:szCs w:val="28"/>
        </w:rPr>
      </w:pPr>
      <w:r>
        <w:rPr>
          <w:rFonts w:hint="eastAsia" w:ascii="黑体" w:hAnsi="黑体" w:eastAsia="黑体" w:cs="仿宋_GB2312"/>
          <w:bCs/>
          <w:sz w:val="28"/>
          <w:szCs w:val="28"/>
        </w:rPr>
        <w:t>第七章</w:t>
      </w:r>
      <w:r>
        <w:rPr>
          <w:rFonts w:ascii="黑体" w:hAnsi="黑体" w:eastAsia="黑体" w:cs="仿宋_GB2312"/>
          <w:bCs/>
          <w:sz w:val="28"/>
          <w:szCs w:val="28"/>
        </w:rPr>
        <w:t xml:space="preserve">  </w:t>
      </w:r>
      <w:r>
        <w:rPr>
          <w:rFonts w:hint="eastAsia" w:ascii="黑体" w:hAnsi="黑体" w:eastAsia="黑体" w:cs="仿宋_GB2312"/>
          <w:bCs/>
          <w:sz w:val="28"/>
          <w:szCs w:val="28"/>
        </w:rPr>
        <w:t>资产管理、使用原则</w:t>
      </w:r>
    </w:p>
    <w:p w14:paraId="309FD27D">
      <w:pPr>
        <w:spacing w:line="240" w:lineRule="auto"/>
        <w:ind w:firstLine="600"/>
        <w:jc w:val="both"/>
        <w:rPr>
          <w:rFonts w:ascii="仿宋_GB2312" w:hAnsi="华文仿宋" w:eastAsia="仿宋_GB2312"/>
          <w:sz w:val="28"/>
          <w:szCs w:val="28"/>
        </w:rPr>
      </w:pPr>
    </w:p>
    <w:p w14:paraId="2D267C71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第四十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本团体经费来源</w:t>
      </w:r>
      <w:r>
        <w:rPr>
          <w:rFonts w:ascii="仿宋" w:hAnsi="仿宋" w:eastAsia="仿宋" w:cs="仿宋_GB2312"/>
          <w:sz w:val="28"/>
          <w:szCs w:val="28"/>
        </w:rPr>
        <w:t>:</w:t>
      </w:r>
    </w:p>
    <w:p w14:paraId="453716B5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（一）会费</w:t>
      </w:r>
      <w:r>
        <w:rPr>
          <w:rFonts w:ascii="仿宋" w:hAnsi="仿宋" w:eastAsia="仿宋" w:cs="仿宋_GB2312"/>
          <w:sz w:val="28"/>
          <w:szCs w:val="28"/>
        </w:rPr>
        <w:t>;</w:t>
      </w:r>
    </w:p>
    <w:p w14:paraId="074219A1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（二）捐赠</w:t>
      </w:r>
      <w:r>
        <w:rPr>
          <w:rFonts w:ascii="仿宋" w:hAnsi="仿宋" w:eastAsia="仿宋" w:cs="仿宋_GB2312"/>
          <w:sz w:val="28"/>
          <w:szCs w:val="28"/>
        </w:rPr>
        <w:t>;</w:t>
      </w:r>
    </w:p>
    <w:p w14:paraId="2E3B0668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（三）政府资助</w:t>
      </w:r>
      <w:r>
        <w:rPr>
          <w:rFonts w:ascii="仿宋" w:hAnsi="仿宋" w:eastAsia="仿宋" w:cs="仿宋_GB2312"/>
          <w:sz w:val="28"/>
          <w:szCs w:val="28"/>
        </w:rPr>
        <w:t>;</w:t>
      </w:r>
    </w:p>
    <w:p w14:paraId="13F0F52F">
      <w:pPr>
        <w:spacing w:line="240" w:lineRule="auto"/>
        <w:ind w:right="-329" w:firstLine="6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（四）在核准的业务范围内开展活动或服务的收入；</w:t>
      </w:r>
    </w:p>
    <w:p w14:paraId="326CEBFD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（五）利息；</w:t>
      </w:r>
    </w:p>
    <w:p w14:paraId="2426456A">
      <w:pPr>
        <w:spacing w:line="240" w:lineRule="auto"/>
        <w:ind w:firstLine="600"/>
        <w:jc w:val="both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（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>六</w:t>
      </w:r>
      <w:r>
        <w:rPr>
          <w:rFonts w:hint="eastAsia" w:ascii="仿宋" w:hAnsi="仿宋" w:eastAsia="仿宋" w:cs="仿宋_GB2312"/>
          <w:sz w:val="28"/>
          <w:szCs w:val="28"/>
        </w:rPr>
        <w:t>）其他合法收入。</w:t>
      </w:r>
    </w:p>
    <w:p w14:paraId="0D82C737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第四十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六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本团体按照国家有关规定收取会员会费。</w:t>
      </w:r>
    </w:p>
    <w:p w14:paraId="40E67DC7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四十七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本团体经费必须用于本章程规定的业务范围和事业的发展，不得在会员中分配。</w:t>
      </w:r>
    </w:p>
    <w:p w14:paraId="2CBF06FB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四十八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本团体认真执行《民间非营利组织会计制度》，建立严格的财务管理制度，保证会计资料合法、真实、准确、完整。</w:t>
      </w:r>
    </w:p>
    <w:p w14:paraId="1C1CFF55">
      <w:pPr>
        <w:spacing w:line="240" w:lineRule="auto"/>
        <w:ind w:right="-89"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四十九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本团体配备具有专业能力的会计人员。会计不得兼任出纳。会计人员必须进行会计核算，实行会计监督。会计人员调动工作或离职时，必须与接管人员办清交接手续。</w:t>
      </w:r>
    </w:p>
    <w:p w14:paraId="581E814E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第五十条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本团体的资产管理必须执行国家规定的财务管理制度，接受会员大会和财政部门的监督。资产来源属于国家拨款或者社会捐赠、资助的，必须接受审计机关的监督，并将有关情况以适当方式向社会公布。</w:t>
      </w:r>
    </w:p>
    <w:p w14:paraId="176F3E4A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第五十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一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本团体重大资产配置、处置须经过会员大会或者理事会审议。</w:t>
      </w:r>
    </w:p>
    <w:p w14:paraId="74DB8BBA">
      <w:pPr>
        <w:spacing w:line="240" w:lineRule="auto"/>
        <w:ind w:firstLine="562" w:firstLineChars="2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第五十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二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本团体理事会决议违反法律、法规或章程规定，致使本团体遭受损失的，参与审议的理事应当承担责任。但经证明在表决时反对并记载于会议记录的，该理事可免除责任。</w:t>
      </w:r>
    </w:p>
    <w:p w14:paraId="620C778D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第五十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本团体换届或者更换法定代表人之前应当进行财务审计。</w:t>
      </w:r>
      <w:r>
        <w:rPr>
          <w:rFonts w:ascii="仿宋" w:hAnsi="仿宋" w:eastAsia="仿宋"/>
          <w:sz w:val="28"/>
          <w:szCs w:val="28"/>
        </w:rPr>
        <w:t>本团体法定代表人在任期间，本团体发生违反《社会团体登记管理条例》《山东省实施〈社会团体登记管理条例〉办法》和本章程的行为，法定代表人应当承担相关责任。因本团体法定代表人失职，导致本团体发生违法行为或财产损失的，法定代表人应当承担个人责任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2F8413B3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第五十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>本团体的全部资产及其增值为本团体所有，任何单位、个人不得侵占、私分和挪用，也不得在会员中分配。</w:t>
      </w:r>
    </w:p>
    <w:p w14:paraId="40A34435">
      <w:pPr>
        <w:pStyle w:val="4"/>
        <w:tabs>
          <w:tab w:val="left" w:pos="1800"/>
          <w:tab w:val="left" w:pos="1931"/>
          <w:tab w:val="left" w:pos="2130"/>
        </w:tabs>
        <w:adjustRightInd w:val="0"/>
        <w:snapToGrid w:val="0"/>
        <w:spacing w:before="0" w:after="0"/>
        <w:ind w:firstLine="562" w:firstLineChars="200"/>
        <w:jc w:val="both"/>
        <w:rPr>
          <w:rFonts w:hint="default" w:ascii="仿宋_GB2312" w:hAnsi="华文仿宋" w:eastAsia="仿宋_GB2312" w:cs="仿宋_GB2312"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第五十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五</w:t>
      </w:r>
      <w:r>
        <w:rPr>
          <w:rFonts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>本团体专职工作人员的工资和保险、福利待遇，参照《民政部关于加强和改进社会组织薪酬管理的指导意见》等</w:t>
      </w:r>
      <w:r>
        <w:rPr>
          <w:rFonts w:ascii="仿宋" w:hAnsi="仿宋" w:eastAsia="仿宋" w:cs="仿宋_GB2312"/>
          <w:sz w:val="28"/>
          <w:szCs w:val="28"/>
        </w:rPr>
        <w:t>有关规定执行。。</w:t>
      </w:r>
    </w:p>
    <w:p w14:paraId="2C71C1CB">
      <w:pPr>
        <w:pStyle w:val="4"/>
        <w:tabs>
          <w:tab w:val="left" w:pos="1800"/>
          <w:tab w:val="left" w:pos="1931"/>
          <w:tab w:val="left" w:pos="2130"/>
        </w:tabs>
        <w:adjustRightInd w:val="0"/>
        <w:snapToGrid w:val="0"/>
        <w:spacing w:before="0" w:after="0"/>
        <w:ind w:firstLine="560" w:firstLineChars="200"/>
        <w:jc w:val="both"/>
        <w:rPr>
          <w:rFonts w:hint="default" w:ascii="仿宋_GB2312" w:hAnsi="华文仿宋" w:eastAsia="仿宋_GB2312" w:cs="仿宋_GB2312"/>
          <w:sz w:val="28"/>
          <w:szCs w:val="28"/>
        </w:rPr>
      </w:pPr>
    </w:p>
    <w:p w14:paraId="079AC28B">
      <w:pPr>
        <w:spacing w:line="240" w:lineRule="auto"/>
        <w:jc w:val="center"/>
        <w:rPr>
          <w:rFonts w:ascii="黑体" w:hAnsi="黑体" w:eastAsia="黑体" w:cs="仿宋_GB2312"/>
          <w:bCs/>
          <w:sz w:val="28"/>
          <w:szCs w:val="28"/>
        </w:rPr>
      </w:pPr>
      <w:r>
        <w:rPr>
          <w:rFonts w:ascii="黑体" w:hAnsi="黑体" w:eastAsia="黑体" w:cs="仿宋_GB2312"/>
          <w:bCs/>
          <w:sz w:val="28"/>
          <w:szCs w:val="28"/>
        </w:rPr>
        <w:t>第八章  信息公开与信用承诺</w:t>
      </w:r>
    </w:p>
    <w:p w14:paraId="30F66ED6">
      <w:pPr>
        <w:spacing w:line="240" w:lineRule="auto"/>
        <w:jc w:val="both"/>
        <w:rPr>
          <w:rFonts w:ascii="仿宋_GB2312" w:hAnsi="华文仿宋" w:eastAsia="仿宋_GB2312" w:cs="仿宋_GB2312"/>
          <w:bCs/>
          <w:sz w:val="28"/>
          <w:szCs w:val="28"/>
        </w:rPr>
      </w:pPr>
    </w:p>
    <w:p w14:paraId="61CBBE37">
      <w:pPr>
        <w:pStyle w:val="4"/>
        <w:tabs>
          <w:tab w:val="left" w:pos="1800"/>
          <w:tab w:val="left" w:pos="1931"/>
          <w:tab w:val="left" w:pos="2130"/>
        </w:tabs>
        <w:adjustRightInd w:val="0"/>
        <w:snapToGrid w:val="0"/>
        <w:spacing w:before="0" w:after="0"/>
        <w:ind w:firstLine="562" w:firstLineChars="200"/>
        <w:jc w:val="both"/>
        <w:rPr>
          <w:rFonts w:hint="default"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第五十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六</w:t>
      </w:r>
      <w:r>
        <w:rPr>
          <w:rFonts w:hint="default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本团体依据有关政策法规，履行信息公开义务，建立信息公开制度，及时向会员公开年度工作报告、第三方机构出具的报告、会费收支情况以及经理事会研究认为有必要公开的其他信息，及时向社会公开登记事项、章程、组织机构、接受捐赠、信用承诺、政府转移或委托事项、可提供服务事项及运行情况等信息。</w:t>
      </w:r>
    </w:p>
    <w:p w14:paraId="50A4DD0E">
      <w:pPr>
        <w:pStyle w:val="4"/>
        <w:tabs>
          <w:tab w:val="left" w:pos="1931"/>
          <w:tab w:val="left" w:pos="2130"/>
        </w:tabs>
        <w:adjustRightInd w:val="0"/>
        <w:snapToGrid w:val="0"/>
        <w:spacing w:before="0" w:after="0"/>
        <w:ind w:firstLine="560" w:firstLineChars="200"/>
        <w:jc w:val="both"/>
        <w:rPr>
          <w:rFonts w:hint="default"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Cs/>
          <w:sz w:val="28"/>
          <w:szCs w:val="28"/>
        </w:rPr>
        <w:t>本团体建立新闻发言人制度，经理事会通过，任命或指定</w:t>
      </w:r>
      <w:r>
        <w:rPr>
          <w:rFonts w:hint="default" w:ascii="仿宋" w:hAnsi="仿宋" w:eastAsia="仿宋" w:cs="仿宋_GB2312"/>
          <w:bCs/>
          <w:sz w:val="28"/>
          <w:szCs w:val="28"/>
        </w:rPr>
        <w:t>1</w:t>
      </w:r>
      <w:r>
        <w:rPr>
          <w:rFonts w:ascii="仿宋" w:hAnsi="仿宋" w:eastAsia="仿宋" w:cs="仿宋_GB2312"/>
          <w:bCs/>
          <w:sz w:val="28"/>
          <w:szCs w:val="28"/>
        </w:rPr>
        <w:t>名负责人作为新闻发言人，就本组织的重要活动、重大事件或热点问题，通过定期或不定期举行新闻发布会、吹风会、接受采访等形式主动回应社会关切。新闻发布内容应由本团体法定代表人审定，确保正确的舆论导向。</w:t>
      </w:r>
    </w:p>
    <w:p w14:paraId="72245B4E">
      <w:pPr>
        <w:pStyle w:val="4"/>
        <w:tabs>
          <w:tab w:val="left" w:pos="1800"/>
          <w:tab w:val="left" w:pos="1931"/>
          <w:tab w:val="left" w:pos="2130"/>
        </w:tabs>
        <w:adjustRightInd w:val="0"/>
        <w:snapToGrid w:val="0"/>
        <w:spacing w:before="0" w:after="0"/>
        <w:ind w:firstLine="562" w:firstLineChars="200"/>
        <w:jc w:val="both"/>
        <w:rPr>
          <w:rFonts w:hint="default" w:ascii="仿宋" w:hAnsi="仿宋" w:eastAsia="仿宋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五十七</w:t>
      </w:r>
      <w:r>
        <w:rPr>
          <w:rFonts w:hint="default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本团体建立年度报告制度，年度报告内容及时向社会公开，接受公众监督。</w:t>
      </w:r>
    </w:p>
    <w:p w14:paraId="736A1C1B">
      <w:pPr>
        <w:pStyle w:val="4"/>
        <w:tabs>
          <w:tab w:val="left" w:pos="1800"/>
          <w:tab w:val="left" w:pos="1931"/>
          <w:tab w:val="left" w:pos="2130"/>
        </w:tabs>
        <w:adjustRightInd w:val="0"/>
        <w:snapToGrid w:val="0"/>
        <w:spacing w:before="0" w:after="0"/>
        <w:ind w:firstLine="562" w:firstLineChars="200"/>
        <w:jc w:val="both"/>
        <w:rPr>
          <w:rFonts w:hint="default" w:ascii="仿宋_GB2312" w:hAnsi="华文仿宋" w:eastAsia="仿宋_GB2312" w:cs="仿宋_GB2312"/>
          <w:bCs/>
          <w:sz w:val="28"/>
          <w:szCs w:val="28"/>
        </w:rPr>
      </w:pPr>
      <w:r>
        <w:rPr>
          <w:rFonts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五十八</w:t>
      </w:r>
      <w:r>
        <w:rPr>
          <w:rFonts w:hint="default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本团体重点围绕服务内容、服务方式、服务对象和收费标准等建立信用承诺制度，并向社会公开信用承诺内容。</w:t>
      </w:r>
    </w:p>
    <w:p w14:paraId="2A1EB6B2">
      <w:pPr>
        <w:spacing w:line="240" w:lineRule="auto"/>
        <w:jc w:val="both"/>
        <w:rPr>
          <w:rFonts w:ascii="仿宋_GB2312" w:hAnsi="华文仿宋" w:eastAsia="仿宋_GB2312"/>
          <w:sz w:val="28"/>
          <w:szCs w:val="28"/>
        </w:rPr>
      </w:pPr>
    </w:p>
    <w:p w14:paraId="07FFA50D">
      <w:pPr>
        <w:spacing w:line="240" w:lineRule="auto"/>
        <w:jc w:val="center"/>
        <w:rPr>
          <w:rFonts w:ascii="仿宋_GB2312" w:hAnsi="华文仿宋" w:eastAsia="仿宋_GB2312"/>
          <w:bCs/>
          <w:sz w:val="28"/>
          <w:szCs w:val="28"/>
        </w:rPr>
      </w:pPr>
      <w:r>
        <w:rPr>
          <w:rFonts w:hint="eastAsia" w:ascii="黑体" w:hAnsi="黑体" w:eastAsia="黑体" w:cs="仿宋_GB2312"/>
          <w:bCs/>
          <w:sz w:val="28"/>
          <w:szCs w:val="28"/>
        </w:rPr>
        <w:t>第九章</w:t>
      </w:r>
      <w:r>
        <w:rPr>
          <w:rFonts w:ascii="黑体" w:hAnsi="黑体" w:eastAsia="黑体" w:cs="仿宋_GB2312"/>
          <w:bCs/>
          <w:sz w:val="28"/>
          <w:szCs w:val="28"/>
        </w:rPr>
        <w:t xml:space="preserve">  </w:t>
      </w:r>
      <w:r>
        <w:rPr>
          <w:rFonts w:hint="eastAsia" w:ascii="黑体" w:hAnsi="黑体" w:eastAsia="黑体" w:cs="仿宋_GB2312"/>
          <w:bCs/>
          <w:sz w:val="28"/>
          <w:szCs w:val="28"/>
        </w:rPr>
        <w:t>章程的修改程序</w:t>
      </w:r>
    </w:p>
    <w:p w14:paraId="3DCE6859">
      <w:pPr>
        <w:spacing w:line="240" w:lineRule="auto"/>
        <w:ind w:firstLine="600"/>
        <w:jc w:val="both"/>
        <w:rPr>
          <w:rFonts w:ascii="仿宋_GB2312" w:hAnsi="华文仿宋" w:eastAsia="仿宋_GB2312"/>
          <w:sz w:val="28"/>
          <w:szCs w:val="28"/>
        </w:rPr>
      </w:pPr>
    </w:p>
    <w:p w14:paraId="4210195D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五十九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对本团体章程的修改</w:t>
      </w:r>
      <w:r>
        <w:rPr>
          <w:rFonts w:ascii="仿宋" w:hAnsi="仿宋" w:eastAsia="仿宋" w:cs="仿宋_GB2312"/>
          <w:sz w:val="28"/>
          <w:szCs w:val="28"/>
        </w:rPr>
        <w:t>,</w:t>
      </w:r>
      <w:r>
        <w:rPr>
          <w:rFonts w:hint="eastAsia" w:ascii="仿宋" w:hAnsi="仿宋" w:eastAsia="仿宋" w:cs="仿宋_GB2312"/>
          <w:sz w:val="28"/>
          <w:szCs w:val="28"/>
        </w:rPr>
        <w:t>须经理事会表决通过后报会员大会审议。</w:t>
      </w:r>
    </w:p>
    <w:p w14:paraId="19187102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第六十条</w:t>
      </w:r>
      <w:r>
        <w:rPr>
          <w:rFonts w:hint="eastAsia" w:ascii="仿宋" w:hAnsi="仿宋" w:eastAsia="仿宋" w:cs="仿宋_GB2312"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本团体修改的章程</w:t>
      </w:r>
      <w:r>
        <w:rPr>
          <w:rFonts w:ascii="仿宋" w:hAnsi="仿宋" w:eastAsia="仿宋" w:cs="仿宋_GB2312"/>
          <w:sz w:val="28"/>
          <w:szCs w:val="28"/>
        </w:rPr>
        <w:t>,</w:t>
      </w:r>
      <w:r>
        <w:rPr>
          <w:rFonts w:hint="eastAsia" w:ascii="仿宋" w:hAnsi="仿宋" w:eastAsia="仿宋" w:cs="仿宋_GB2312"/>
          <w:sz w:val="28"/>
          <w:szCs w:val="28"/>
        </w:rPr>
        <w:t>须在会员大会通过后</w:t>
      </w:r>
      <w:r>
        <w:rPr>
          <w:rFonts w:ascii="仿宋" w:hAnsi="仿宋" w:eastAsia="仿宋" w:cs="仿宋_GB2312"/>
          <w:sz w:val="28"/>
          <w:szCs w:val="28"/>
        </w:rPr>
        <w:t>,</w:t>
      </w:r>
      <w:r>
        <w:rPr>
          <w:rFonts w:hint="eastAsia" w:ascii="仿宋" w:hAnsi="仿宋" w:eastAsia="仿宋" w:cs="仿宋_GB2312"/>
          <w:sz w:val="28"/>
          <w:szCs w:val="28"/>
        </w:rPr>
        <w:t>经业务主管单位审查同意之日起30日内，报社团登记管理机关核准后生效。</w:t>
      </w:r>
    </w:p>
    <w:p w14:paraId="1A3BC313">
      <w:pPr>
        <w:spacing w:line="240" w:lineRule="auto"/>
        <w:ind w:firstLine="600"/>
        <w:jc w:val="both"/>
        <w:rPr>
          <w:rFonts w:ascii="仿宋_GB2312" w:hAnsi="华文仿宋" w:eastAsia="仿宋_GB2312"/>
          <w:sz w:val="28"/>
          <w:szCs w:val="28"/>
        </w:rPr>
      </w:pPr>
    </w:p>
    <w:p w14:paraId="669A4131">
      <w:pPr>
        <w:spacing w:line="240" w:lineRule="auto"/>
        <w:jc w:val="center"/>
        <w:rPr>
          <w:rFonts w:ascii="黑体" w:hAnsi="黑体" w:eastAsia="黑体" w:cs="仿宋_GB2312"/>
          <w:bCs/>
          <w:sz w:val="28"/>
          <w:szCs w:val="28"/>
        </w:rPr>
      </w:pPr>
      <w:r>
        <w:rPr>
          <w:rFonts w:hint="eastAsia" w:ascii="黑体" w:hAnsi="黑体" w:eastAsia="黑体" w:cs="仿宋_GB2312"/>
          <w:bCs/>
          <w:sz w:val="28"/>
          <w:szCs w:val="28"/>
        </w:rPr>
        <w:t>第十章</w:t>
      </w:r>
      <w:r>
        <w:rPr>
          <w:rFonts w:ascii="黑体" w:hAnsi="黑体" w:eastAsia="黑体" w:cs="仿宋_GB2312"/>
          <w:bCs/>
          <w:sz w:val="28"/>
          <w:szCs w:val="28"/>
        </w:rPr>
        <w:t xml:space="preserve">  </w:t>
      </w:r>
      <w:r>
        <w:rPr>
          <w:rFonts w:hint="eastAsia" w:ascii="黑体" w:hAnsi="黑体" w:eastAsia="黑体" w:cs="仿宋_GB2312"/>
          <w:bCs/>
          <w:sz w:val="28"/>
          <w:szCs w:val="28"/>
        </w:rPr>
        <w:t>终止程序及终止后的财产处理</w:t>
      </w:r>
    </w:p>
    <w:p w14:paraId="62B02558">
      <w:pPr>
        <w:spacing w:line="240" w:lineRule="auto"/>
        <w:ind w:firstLine="600"/>
        <w:jc w:val="both"/>
        <w:rPr>
          <w:rFonts w:ascii="仿宋_GB2312" w:hAnsi="华文仿宋" w:eastAsia="仿宋_GB2312"/>
          <w:sz w:val="28"/>
          <w:szCs w:val="28"/>
        </w:rPr>
      </w:pPr>
    </w:p>
    <w:p w14:paraId="6C38EC15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第六十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本团体完成宗旨或自行解散或由于分立、合并等原因需要注销的，由理事会提出终止动议。</w:t>
      </w:r>
    </w:p>
    <w:p w14:paraId="2C6B7668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第六十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本团体终止动议须经会员大会表决通过，并报业务主管单位审查同意。</w:t>
      </w:r>
    </w:p>
    <w:p w14:paraId="64D5A088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第六十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 xml:space="preserve"> 本团体终止前，须在业务主管单位及有关机关指导下成立清算组织，在市级公开发行的报刊上发布公告，清理债权债务，处理善后事宜，接受业务主管单位或社团登记管理机关组织的注销清算审计。清算期间，不开展清算以外的活动。</w:t>
      </w:r>
    </w:p>
    <w:p w14:paraId="3582A2B5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第六十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本团体经社团登记管理机关办理注销登记手续后即为终止。</w:t>
      </w:r>
    </w:p>
    <w:p w14:paraId="4E691988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第六十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终止后的剩余财产，在业务主管单位和社团登记管理机关的监督下</w:t>
      </w:r>
      <w:r>
        <w:rPr>
          <w:rFonts w:ascii="仿宋" w:hAnsi="仿宋" w:eastAsia="仿宋" w:cs="仿宋_GB2312"/>
          <w:sz w:val="28"/>
          <w:szCs w:val="28"/>
        </w:rPr>
        <w:t>,</w:t>
      </w:r>
      <w:r>
        <w:rPr>
          <w:rFonts w:hint="eastAsia" w:ascii="仿宋" w:hAnsi="仿宋" w:eastAsia="仿宋" w:cs="仿宋_GB2312"/>
          <w:sz w:val="28"/>
          <w:szCs w:val="28"/>
        </w:rPr>
        <w:t>按照国家有关规定，用于发展与本团体宗旨相关的事业。</w:t>
      </w:r>
    </w:p>
    <w:p w14:paraId="6261B2AD">
      <w:pPr>
        <w:spacing w:line="240" w:lineRule="auto"/>
        <w:ind w:firstLine="560" w:firstLineChars="200"/>
        <w:jc w:val="both"/>
        <w:rPr>
          <w:rFonts w:ascii="仿宋_GB2312" w:hAnsi="华文仿宋" w:eastAsia="仿宋_GB2312"/>
          <w:sz w:val="28"/>
          <w:szCs w:val="28"/>
        </w:rPr>
      </w:pPr>
    </w:p>
    <w:p w14:paraId="2790723A">
      <w:pPr>
        <w:spacing w:line="240" w:lineRule="auto"/>
        <w:jc w:val="center"/>
        <w:rPr>
          <w:rFonts w:ascii="黑体" w:hAnsi="黑体" w:eastAsia="黑体" w:cs="仿宋_GB2312"/>
          <w:bCs/>
          <w:sz w:val="28"/>
          <w:szCs w:val="28"/>
        </w:rPr>
      </w:pPr>
      <w:r>
        <w:rPr>
          <w:rFonts w:hint="eastAsia" w:ascii="黑体" w:hAnsi="黑体" w:eastAsia="黑体" w:cs="仿宋_GB2312"/>
          <w:bCs/>
          <w:sz w:val="28"/>
          <w:szCs w:val="28"/>
        </w:rPr>
        <w:t>第十一章</w:t>
      </w:r>
      <w:r>
        <w:rPr>
          <w:rFonts w:ascii="黑体" w:hAnsi="黑体" w:eastAsia="黑体" w:cs="仿宋_GB2312"/>
          <w:bCs/>
          <w:sz w:val="28"/>
          <w:szCs w:val="28"/>
        </w:rPr>
        <w:t xml:space="preserve">  </w:t>
      </w:r>
      <w:r>
        <w:rPr>
          <w:rFonts w:hint="eastAsia" w:ascii="黑体" w:hAnsi="黑体" w:eastAsia="黑体" w:cs="仿宋_GB2312"/>
          <w:bCs/>
          <w:sz w:val="28"/>
          <w:szCs w:val="28"/>
        </w:rPr>
        <w:t>附则</w:t>
      </w:r>
    </w:p>
    <w:p w14:paraId="4177E11A">
      <w:pPr>
        <w:spacing w:line="240" w:lineRule="auto"/>
        <w:ind w:firstLine="560" w:firstLineChars="200"/>
        <w:jc w:val="both"/>
        <w:rPr>
          <w:rFonts w:ascii="仿宋_GB2312" w:hAnsi="华文仿宋" w:eastAsia="仿宋_GB2312" w:cs="仿宋_GB2312"/>
          <w:sz w:val="28"/>
          <w:szCs w:val="28"/>
        </w:rPr>
      </w:pPr>
      <w:r>
        <w:rPr>
          <w:rFonts w:ascii="仿宋_GB2312" w:hAnsi="华文仿宋" w:eastAsia="仿宋_GB2312" w:cs="仿宋_GB2312"/>
          <w:sz w:val="28"/>
          <w:szCs w:val="28"/>
        </w:rPr>
        <w:t xml:space="preserve"> </w:t>
      </w:r>
    </w:p>
    <w:p w14:paraId="56BFF429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第六十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六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本章程经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>2025</w:t>
      </w:r>
      <w:r>
        <w:rPr>
          <w:rFonts w:hint="eastAsia" w:ascii="仿宋" w:hAnsi="仿宋" w:eastAsia="仿宋" w:cs="仿宋_GB2312"/>
          <w:sz w:val="28"/>
          <w:szCs w:val="28"/>
        </w:rPr>
        <w:t>年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_GB2312"/>
          <w:sz w:val="28"/>
          <w:szCs w:val="28"/>
        </w:rPr>
        <w:t>月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_GB2312"/>
          <w:sz w:val="28"/>
          <w:szCs w:val="28"/>
        </w:rPr>
        <w:t>日会员</w:t>
      </w:r>
      <w:r>
        <w:rPr>
          <w:rFonts w:hint="eastAsia" w:ascii="仿宋" w:hAnsi="仿宋" w:eastAsia="仿宋" w:cs="仿宋_GB2312"/>
          <w:sz w:val="28"/>
          <w:szCs w:val="28"/>
          <w:lang w:val="en-US" w:eastAsia="zh-CN"/>
        </w:rPr>
        <w:t>代表</w:t>
      </w:r>
      <w:r>
        <w:rPr>
          <w:rFonts w:hint="eastAsia" w:ascii="仿宋" w:hAnsi="仿宋" w:eastAsia="仿宋" w:cs="仿宋_GB2312"/>
          <w:sz w:val="28"/>
          <w:szCs w:val="28"/>
        </w:rPr>
        <w:t>大会表决通过。</w:t>
      </w:r>
    </w:p>
    <w:p w14:paraId="50EEE6E2">
      <w:pPr>
        <w:spacing w:line="240" w:lineRule="auto"/>
        <w:ind w:firstLine="562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六十七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sz w:val="28"/>
          <w:szCs w:val="28"/>
        </w:rPr>
        <w:t>本章程的解释权属本团体的理事会。</w:t>
      </w:r>
    </w:p>
    <w:p w14:paraId="6ECAAE3E">
      <w:pPr>
        <w:spacing w:line="240" w:lineRule="auto"/>
        <w:ind w:firstLine="600"/>
        <w:jc w:val="both"/>
        <w:rPr>
          <w:rFonts w:ascii="仿宋" w:hAnsi="仿宋" w:eastAsia="仿宋" w:cs="仿宋_GB2312"/>
          <w:bCs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第</w:t>
      </w:r>
      <w:r>
        <w:rPr>
          <w:rFonts w:hint="eastAsia" w:ascii="仿宋" w:hAnsi="仿宋" w:eastAsia="仿宋" w:cs="仿宋_GB2312"/>
          <w:b/>
          <w:bCs/>
          <w:sz w:val="28"/>
          <w:szCs w:val="28"/>
          <w:lang w:val="en-US" w:eastAsia="zh-CN"/>
        </w:rPr>
        <w:t>六十八</w:t>
      </w:r>
      <w:r>
        <w:rPr>
          <w:rFonts w:hint="eastAsia" w:ascii="仿宋" w:hAnsi="仿宋" w:eastAsia="仿宋" w:cs="仿宋_GB2312"/>
          <w:b/>
          <w:bCs/>
          <w:sz w:val="28"/>
          <w:szCs w:val="28"/>
        </w:rPr>
        <w:t>条</w:t>
      </w:r>
      <w:r>
        <w:rPr>
          <w:rFonts w:ascii="仿宋" w:hAnsi="仿宋" w:eastAsia="仿宋" w:cs="仿宋_GB2312"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仿宋_GB2312"/>
          <w:bCs/>
          <w:sz w:val="28"/>
          <w:szCs w:val="28"/>
        </w:rPr>
        <w:t>本章程自社团登记管理机关核准之日起生效。</w:t>
      </w:r>
    </w:p>
    <w:p w14:paraId="4BE6691A">
      <w:pPr>
        <w:spacing w:line="560" w:lineRule="exact"/>
        <w:ind w:firstLine="600"/>
        <w:jc w:val="both"/>
        <w:rPr>
          <w:rFonts w:ascii="仿宋" w:hAnsi="仿宋" w:eastAsia="仿宋"/>
          <w:sz w:val="32"/>
          <w:szCs w:val="32"/>
        </w:rPr>
      </w:pPr>
    </w:p>
    <w:p w14:paraId="56A5225A"/>
    <w:sectPr>
      <w:headerReference r:id="rId11" w:type="first"/>
      <w:headerReference r:id="rId9" w:type="default"/>
      <w:footerReference r:id="rId12" w:type="default"/>
      <w:headerReference r:id="rId10" w:type="even"/>
      <w:pgSz w:w="11907" w:h="16840"/>
      <w:pgMar w:top="2098" w:right="1474" w:bottom="2098" w:left="1474" w:header="851" w:footer="1418" w:gutter="0"/>
      <w:pgNumType w:start="1"/>
      <w:cols w:space="720" w:num="1"/>
      <w:docGrid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CE8EFE"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11</w:t>
    </w:r>
    <w:r>
      <w:fldChar w:fldCharType="end"/>
    </w:r>
  </w:p>
  <w:p w14:paraId="72554C3F"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1FAE06"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200D1A08">
    <w:pPr>
      <w:pStyle w:val="2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587669">
    <w:pPr>
      <w:pStyle w:val="3"/>
      <w:pBdr>
        <w:bottom w:val="none" w:color="auto" w:sz="0" w:space="0"/>
      </w:pBdr>
    </w:pP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8147050"/>
          <wp:effectExtent l="0" t="0" r="12700" b="6350"/>
          <wp:wrapNone/>
          <wp:docPr id="5" name="WordPictureWatermark873313314" descr="e989ad2616fe55ab4122de50c29ac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873313314" descr="e989ad2616fe55ab4122de50c29ac0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4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80E309">
    <w:pPr>
      <w:pStyle w:val="3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8147050"/>
          <wp:effectExtent l="0" t="0" r="12700" b="6350"/>
          <wp:wrapNone/>
          <wp:docPr id="6" name="WordPictureWatermark873313313" descr="e989ad2616fe55ab4122de50c29ac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873313313" descr="e989ad2616fe55ab4122de50c29ac0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4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15F35">
    <w:pPr>
      <w:pStyle w:val="3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8147050"/>
          <wp:effectExtent l="0" t="0" r="12700" b="6350"/>
          <wp:wrapNone/>
          <wp:docPr id="4" name="WordPictureWatermark873313312" descr="e989ad2616fe55ab4122de50c29ac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873313312" descr="e989ad2616fe55ab4122de50c29ac0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4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CF82D">
    <w:pPr>
      <w:pStyle w:val="3"/>
      <w:pBdr>
        <w:bottom w:val="none" w:color="auto" w:sz="0" w:space="0"/>
      </w:pBdr>
    </w:pP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8147050"/>
          <wp:effectExtent l="0" t="0" r="12700" b="6350"/>
          <wp:wrapNone/>
          <wp:docPr id="2" name="WordPictureWatermark873313314" descr="e989ad2616fe55ab4122de50c29ac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73313314" descr="e989ad2616fe55ab4122de50c29ac0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4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3600C5">
    <w:pPr>
      <w:pStyle w:val="3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8147050"/>
          <wp:effectExtent l="0" t="0" r="12700" b="6350"/>
          <wp:wrapNone/>
          <wp:docPr id="1" name="WordPictureWatermark873313313" descr="e989ad2616fe55ab4122de50c29ac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73313313" descr="e989ad2616fe55ab4122de50c29ac0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4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C6359E">
    <w:pPr>
      <w:pStyle w:val="3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8147050"/>
          <wp:effectExtent l="0" t="0" r="12700" b="6350"/>
          <wp:wrapNone/>
          <wp:docPr id="3" name="WordPictureWatermark873313312" descr="e989ad2616fe55ab4122de50c29ac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873313312" descr="e989ad2616fe55ab4122de50c29ac0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4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dmZjFhY2ZkNThiZWVhYjFhYjE4NTk1MjkwOGQ2N2MifQ=="/>
  </w:docVars>
  <w:rsids>
    <w:rsidRoot w:val="00016394"/>
    <w:rsid w:val="00016394"/>
    <w:rsid w:val="00195BD4"/>
    <w:rsid w:val="0071440F"/>
    <w:rsid w:val="007C7BA7"/>
    <w:rsid w:val="02470022"/>
    <w:rsid w:val="0310648D"/>
    <w:rsid w:val="040C3B95"/>
    <w:rsid w:val="04EB54B4"/>
    <w:rsid w:val="067368BB"/>
    <w:rsid w:val="0AA03A6A"/>
    <w:rsid w:val="0D6335C8"/>
    <w:rsid w:val="0FDF6DE2"/>
    <w:rsid w:val="141A1AA1"/>
    <w:rsid w:val="149F4D92"/>
    <w:rsid w:val="176302F9"/>
    <w:rsid w:val="177A62A4"/>
    <w:rsid w:val="199E386A"/>
    <w:rsid w:val="1B262791"/>
    <w:rsid w:val="1B620116"/>
    <w:rsid w:val="1B630AB9"/>
    <w:rsid w:val="1B980203"/>
    <w:rsid w:val="1BA809D0"/>
    <w:rsid w:val="1DA376A1"/>
    <w:rsid w:val="210A2713"/>
    <w:rsid w:val="22516A70"/>
    <w:rsid w:val="22836263"/>
    <w:rsid w:val="229B303C"/>
    <w:rsid w:val="24F2109B"/>
    <w:rsid w:val="27007912"/>
    <w:rsid w:val="275639D6"/>
    <w:rsid w:val="2920604A"/>
    <w:rsid w:val="29E277A3"/>
    <w:rsid w:val="2A0E2346"/>
    <w:rsid w:val="2A2C47E2"/>
    <w:rsid w:val="2AA607D0"/>
    <w:rsid w:val="2BE5344F"/>
    <w:rsid w:val="2CF9108B"/>
    <w:rsid w:val="2E5C372A"/>
    <w:rsid w:val="307B625B"/>
    <w:rsid w:val="32DB6D73"/>
    <w:rsid w:val="35223149"/>
    <w:rsid w:val="360D71DD"/>
    <w:rsid w:val="39BE746B"/>
    <w:rsid w:val="3C7D1D16"/>
    <w:rsid w:val="3E1F46CA"/>
    <w:rsid w:val="3F8E4936"/>
    <w:rsid w:val="403501D5"/>
    <w:rsid w:val="411C3143"/>
    <w:rsid w:val="422229DB"/>
    <w:rsid w:val="43430E5B"/>
    <w:rsid w:val="46AB11F1"/>
    <w:rsid w:val="46C422B2"/>
    <w:rsid w:val="47506021"/>
    <w:rsid w:val="48AE6D76"/>
    <w:rsid w:val="4980646E"/>
    <w:rsid w:val="4AE03433"/>
    <w:rsid w:val="4B7A73E4"/>
    <w:rsid w:val="4D183DA1"/>
    <w:rsid w:val="4D2074C7"/>
    <w:rsid w:val="54A31759"/>
    <w:rsid w:val="55BE119E"/>
    <w:rsid w:val="57C81545"/>
    <w:rsid w:val="5A3572F7"/>
    <w:rsid w:val="5B8D3163"/>
    <w:rsid w:val="607246D5"/>
    <w:rsid w:val="62744735"/>
    <w:rsid w:val="64D96C15"/>
    <w:rsid w:val="652C12F7"/>
    <w:rsid w:val="68882CE8"/>
    <w:rsid w:val="68C47A98"/>
    <w:rsid w:val="694806C9"/>
    <w:rsid w:val="6B7036D0"/>
    <w:rsid w:val="71072C18"/>
    <w:rsid w:val="733A72D5"/>
    <w:rsid w:val="743261FE"/>
    <w:rsid w:val="743957DE"/>
    <w:rsid w:val="74424693"/>
    <w:rsid w:val="780954C8"/>
    <w:rsid w:val="788B412F"/>
    <w:rsid w:val="7A3C1B84"/>
    <w:rsid w:val="7A424618"/>
    <w:rsid w:val="7BE20509"/>
    <w:rsid w:val="7DF6029C"/>
    <w:rsid w:val="7E5A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adjustRightInd w:val="0"/>
      <w:spacing w:line="360" w:lineRule="atLeast"/>
      <w:textAlignment w:val="baseline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pacing w:line="240" w:lineRule="atLeas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adjustRightInd/>
      <w:spacing w:before="100" w:after="100" w:line="240" w:lineRule="auto"/>
      <w:textAlignment w:val="auto"/>
    </w:pPr>
    <w:rPr>
      <w:rFonts w:hint="eastAsia" w:ascii="宋体" w:hAnsi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theme" Target="theme/theme1.xml"/><Relationship Id="rId12" Type="http://schemas.openxmlformats.org/officeDocument/2006/relationships/footer" Target="footer2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5919</Words>
  <Characters>5989</Characters>
  <Lines>59</Lines>
  <Paragraphs>16</Paragraphs>
  <TotalTime>0</TotalTime>
  <ScaleCrop>false</ScaleCrop>
  <LinksUpToDate>false</LinksUpToDate>
  <CharactersWithSpaces>6128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2024-01-17T01:38:00Z</dcterms:created>
  <dc:creator>511</dc:creator>
  <cp:lastModifiedBy>adimin</cp:lastModifiedBy>
  <dcterms:modified xsi:type="dcterms:W3CDTF">2025-10-15T08:02:07Z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CDA9B99724124709B276497AABC4FC82_12</vt:lpwstr>
  </property>
</Properties>
</file>